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F3" w:rsidRPr="00456384" w:rsidRDefault="002205F3" w:rsidP="002205F3">
      <w:pPr>
        <w:jc w:val="center"/>
        <w:rPr>
          <w:rFonts w:ascii="Calibri" w:eastAsia="Times New Roman" w:hAnsi="Calibri" w:cs="Calibri"/>
          <w:b/>
          <w:color w:val="000066"/>
          <w:sz w:val="28"/>
          <w:szCs w:val="22"/>
          <w:lang w:val="en-US" w:eastAsia="nl-BE"/>
        </w:rPr>
      </w:pPr>
      <w:r w:rsidRPr="00456384">
        <w:rPr>
          <w:rFonts w:ascii="Calibri" w:eastAsia="Times New Roman" w:hAnsi="Calibri" w:cs="Calibri"/>
          <w:b/>
          <w:color w:val="000066"/>
          <w:sz w:val="28"/>
          <w:szCs w:val="22"/>
          <w:lang w:val="en-US" w:eastAsia="nl-BE"/>
        </w:rPr>
        <w:t xml:space="preserve">Un Plan Marshall </w:t>
      </w:r>
      <w:proofErr w:type="spellStart"/>
      <w:proofErr w:type="gramStart"/>
      <w:r w:rsidRPr="00456384">
        <w:rPr>
          <w:rFonts w:ascii="Calibri" w:eastAsia="Times New Roman" w:hAnsi="Calibri" w:cs="Calibri"/>
          <w:b/>
          <w:color w:val="000066"/>
          <w:sz w:val="28"/>
          <w:szCs w:val="22"/>
          <w:lang w:val="en-US" w:eastAsia="nl-BE"/>
        </w:rPr>
        <w:t>industriel</w:t>
      </w:r>
      <w:proofErr w:type="spellEnd"/>
      <w:proofErr w:type="gramEnd"/>
      <w:r w:rsidRPr="00456384">
        <w:rPr>
          <w:rFonts w:ascii="Calibri" w:eastAsia="Times New Roman" w:hAnsi="Calibri" w:cs="Calibri"/>
          <w:b/>
          <w:color w:val="000066"/>
          <w:sz w:val="28"/>
          <w:szCs w:val="22"/>
          <w:lang w:val="en-US" w:eastAsia="nl-BE"/>
        </w:rPr>
        <w:t xml:space="preserve"> du </w:t>
      </w:r>
      <w:proofErr w:type="spellStart"/>
      <w:r w:rsidRPr="00456384">
        <w:rPr>
          <w:rFonts w:ascii="Calibri" w:eastAsia="Times New Roman" w:hAnsi="Calibri" w:cs="Calibri"/>
          <w:b/>
          <w:color w:val="000066"/>
          <w:sz w:val="28"/>
          <w:szCs w:val="22"/>
          <w:lang w:val="en-US" w:eastAsia="nl-BE"/>
        </w:rPr>
        <w:t>secteur</w:t>
      </w:r>
      <w:proofErr w:type="spellEnd"/>
      <w:r w:rsidRPr="00456384">
        <w:rPr>
          <w:rFonts w:ascii="Calibri" w:eastAsia="Times New Roman" w:hAnsi="Calibri" w:cs="Calibri"/>
          <w:b/>
          <w:color w:val="000066"/>
          <w:sz w:val="28"/>
          <w:szCs w:val="22"/>
          <w:lang w:val="en-US" w:eastAsia="nl-BE"/>
        </w:rPr>
        <w:t xml:space="preserve"> </w:t>
      </w:r>
      <w:proofErr w:type="spellStart"/>
      <w:r w:rsidRPr="00456384">
        <w:rPr>
          <w:rFonts w:ascii="Calibri" w:eastAsia="Times New Roman" w:hAnsi="Calibri" w:cs="Calibri"/>
          <w:b/>
          <w:color w:val="000066"/>
          <w:sz w:val="28"/>
          <w:szCs w:val="22"/>
          <w:lang w:val="en-US" w:eastAsia="nl-BE"/>
        </w:rPr>
        <w:t>privé</w:t>
      </w:r>
      <w:proofErr w:type="spellEnd"/>
      <w:r w:rsidRPr="00456384">
        <w:rPr>
          <w:rFonts w:ascii="Calibri" w:eastAsia="Times New Roman" w:hAnsi="Calibri" w:cs="Calibri"/>
          <w:b/>
          <w:color w:val="000066"/>
          <w:sz w:val="28"/>
          <w:szCs w:val="22"/>
          <w:lang w:val="en-US" w:eastAsia="nl-BE"/>
        </w:rPr>
        <w:t xml:space="preserve"> ‘avec’ </w:t>
      </w:r>
      <w:proofErr w:type="spellStart"/>
      <w:r w:rsidRPr="00456384">
        <w:rPr>
          <w:rFonts w:ascii="Calibri" w:eastAsia="Times New Roman" w:hAnsi="Calibri" w:cs="Calibri"/>
          <w:b/>
          <w:color w:val="000066"/>
          <w:sz w:val="28"/>
          <w:szCs w:val="22"/>
          <w:lang w:val="en-US" w:eastAsia="nl-BE"/>
        </w:rPr>
        <w:t>l’Afrique</w:t>
      </w:r>
      <w:proofErr w:type="spellEnd"/>
      <w:r w:rsidRPr="00456384">
        <w:rPr>
          <w:rFonts w:ascii="Calibri" w:eastAsia="Times New Roman" w:hAnsi="Calibri" w:cs="Calibri"/>
          <w:b/>
          <w:color w:val="000066"/>
          <w:sz w:val="28"/>
          <w:szCs w:val="22"/>
          <w:lang w:val="en-US" w:eastAsia="nl-BE"/>
        </w:rPr>
        <w:t xml:space="preserve"> </w:t>
      </w:r>
    </w:p>
    <w:p w:rsidR="002205F3" w:rsidRPr="006C4E1C" w:rsidRDefault="002205F3" w:rsidP="002205F3">
      <w:pPr>
        <w:jc w:val="center"/>
        <w:rPr>
          <w:rFonts w:ascii="Calibri" w:hAnsi="Calibri" w:cs="Calibri"/>
          <w:szCs w:val="21"/>
        </w:rPr>
      </w:pPr>
      <w:proofErr w:type="gramStart"/>
      <w:r w:rsidRPr="006C4E1C">
        <w:rPr>
          <w:rFonts w:ascii="Calibri" w:eastAsia="Times New Roman" w:hAnsi="Calibri" w:cs="Calibri"/>
          <w:sz w:val="28"/>
          <w:szCs w:val="22"/>
          <w:lang w:val="en-US" w:eastAsia="nl-BE"/>
        </w:rPr>
        <w:t>U</w:t>
      </w:r>
      <w:r w:rsidRPr="006C4E1C">
        <w:rPr>
          <w:rFonts w:ascii="Calibri" w:hAnsi="Calibri" w:cs="Calibri"/>
          <w:szCs w:val="21"/>
        </w:rPr>
        <w:t>n</w:t>
      </w:r>
      <w:proofErr w:type="gramEnd"/>
      <w:r w:rsidRPr="006C4E1C">
        <w:rPr>
          <w:rFonts w:ascii="Calibri" w:hAnsi="Calibri" w:cs="Calibri"/>
          <w:szCs w:val="21"/>
        </w:rPr>
        <w:t xml:space="preserve"> groupe de personnes privées et d’entrepreneurs organisent dans plusieurs villes et communes de Belgique des soirées-débats sous le thème:</w:t>
      </w:r>
    </w:p>
    <w:p w:rsidR="002205F3" w:rsidRPr="002205F3" w:rsidRDefault="002205F3" w:rsidP="002205F3">
      <w:pPr>
        <w:rPr>
          <w:sz w:val="14"/>
          <w:szCs w:val="12"/>
        </w:rPr>
      </w:pPr>
    </w:p>
    <w:p w:rsidR="002205F3" w:rsidRPr="002205F3" w:rsidRDefault="002205F3" w:rsidP="002205F3">
      <w:pPr>
        <w:pBdr>
          <w:top w:val="single" w:sz="4" w:space="1" w:color="auto"/>
          <w:left w:val="single" w:sz="4" w:space="4" w:color="auto"/>
          <w:bottom w:val="single" w:sz="4" w:space="1" w:color="auto"/>
          <w:right w:val="single" w:sz="4" w:space="4" w:color="auto"/>
        </w:pBdr>
        <w:shd w:val="clear" w:color="auto" w:fill="CC0066"/>
        <w:jc w:val="center"/>
        <w:rPr>
          <w:rFonts w:ascii="Calibri" w:hAnsi="Calibri" w:cs="Calibri"/>
          <w:b/>
          <w:bCs/>
          <w:color w:val="FFFFFF"/>
          <w:sz w:val="40"/>
          <w:szCs w:val="36"/>
        </w:rPr>
      </w:pPr>
      <w:r w:rsidRPr="002205F3">
        <w:rPr>
          <w:rFonts w:ascii="Calibri" w:hAnsi="Calibri" w:cs="Calibri"/>
          <w:b/>
          <w:bCs/>
          <w:color w:val="FFFFFF"/>
          <w:sz w:val="40"/>
          <w:szCs w:val="36"/>
        </w:rPr>
        <w:t xml:space="preserve">Ensemble, des </w:t>
      </w:r>
      <w:r w:rsidRPr="002205F3">
        <w:rPr>
          <w:rFonts w:ascii="Calibri" w:hAnsi="Calibri" w:cs="Calibri"/>
          <w:b/>
          <w:bCs/>
          <w:color w:val="FFFF00"/>
          <w:sz w:val="40"/>
          <w:szCs w:val="36"/>
        </w:rPr>
        <w:t xml:space="preserve">investisseurs privés </w:t>
      </w:r>
      <w:r w:rsidRPr="002205F3">
        <w:rPr>
          <w:rFonts w:ascii="Calibri" w:hAnsi="Calibri" w:cs="Calibri"/>
          <w:b/>
          <w:bCs/>
          <w:color w:val="FFFFFF"/>
          <w:sz w:val="40"/>
          <w:szCs w:val="36"/>
        </w:rPr>
        <w:t xml:space="preserve">Africains </w:t>
      </w:r>
      <w:r w:rsidRPr="002205F3">
        <w:rPr>
          <w:rFonts w:ascii="Calibri" w:hAnsi="Calibri" w:cs="Calibri"/>
          <w:b/>
          <w:bCs/>
          <w:color w:val="FFFF00"/>
          <w:sz w:val="40"/>
          <w:szCs w:val="36"/>
        </w:rPr>
        <w:t>&amp;</w:t>
      </w:r>
      <w:r w:rsidRPr="002205F3">
        <w:rPr>
          <w:rFonts w:ascii="Calibri" w:hAnsi="Calibri" w:cs="Calibri"/>
          <w:b/>
          <w:bCs/>
          <w:color w:val="FFFFFF"/>
          <w:sz w:val="40"/>
          <w:szCs w:val="36"/>
        </w:rPr>
        <w:t xml:space="preserve"> UE lancent  </w:t>
      </w:r>
    </w:p>
    <w:p w:rsidR="002205F3" w:rsidRPr="002205F3" w:rsidRDefault="002205F3" w:rsidP="002205F3">
      <w:pPr>
        <w:pBdr>
          <w:top w:val="single" w:sz="4" w:space="1" w:color="auto"/>
          <w:left w:val="single" w:sz="4" w:space="4" w:color="auto"/>
          <w:bottom w:val="single" w:sz="4" w:space="1" w:color="auto"/>
          <w:right w:val="single" w:sz="4" w:space="4" w:color="auto"/>
        </w:pBdr>
        <w:shd w:val="clear" w:color="auto" w:fill="CC0066"/>
        <w:jc w:val="center"/>
        <w:rPr>
          <w:rFonts w:ascii="Calibri" w:hAnsi="Calibri" w:cs="Calibri"/>
          <w:b/>
          <w:bCs/>
          <w:color w:val="FFFFFF"/>
          <w:sz w:val="40"/>
          <w:szCs w:val="36"/>
        </w:rPr>
      </w:pPr>
      <w:proofErr w:type="gramStart"/>
      <w:r w:rsidRPr="002205F3">
        <w:rPr>
          <w:rFonts w:ascii="Calibri" w:hAnsi="Calibri" w:cs="Calibri"/>
          <w:b/>
          <w:bCs/>
          <w:color w:val="FFFF00"/>
          <w:sz w:val="40"/>
          <w:szCs w:val="36"/>
        </w:rPr>
        <w:t>un</w:t>
      </w:r>
      <w:proofErr w:type="gramEnd"/>
      <w:r w:rsidRPr="002205F3">
        <w:rPr>
          <w:rFonts w:ascii="Calibri" w:hAnsi="Calibri" w:cs="Calibri"/>
          <w:b/>
          <w:bCs/>
          <w:color w:val="FFFF00"/>
          <w:sz w:val="40"/>
          <w:szCs w:val="36"/>
        </w:rPr>
        <w:t xml:space="preserve"> Plan Marshall</w:t>
      </w:r>
      <w:r w:rsidRPr="002205F3">
        <w:rPr>
          <w:rFonts w:ascii="Arial Narrow" w:hAnsi="Arial Narrow"/>
          <w:i/>
          <w:iCs/>
          <w:color w:val="FFFFFF"/>
          <w:sz w:val="36"/>
          <w:szCs w:val="32"/>
        </w:rPr>
        <w:t>(*)</w:t>
      </w:r>
      <w:r w:rsidRPr="002205F3">
        <w:rPr>
          <w:rFonts w:ascii="Calibri" w:hAnsi="Calibri" w:cs="Calibri"/>
          <w:i/>
          <w:iCs/>
          <w:sz w:val="22"/>
          <w:szCs w:val="21"/>
        </w:rPr>
        <w:t xml:space="preserve"> </w:t>
      </w:r>
      <w:r w:rsidRPr="002205F3">
        <w:rPr>
          <w:rFonts w:ascii="Calibri" w:hAnsi="Calibri" w:cs="Calibri"/>
          <w:b/>
          <w:bCs/>
          <w:color w:val="FFFF00"/>
          <w:sz w:val="40"/>
          <w:szCs w:val="36"/>
        </w:rPr>
        <w:t>Industriel</w:t>
      </w:r>
      <w:r w:rsidRPr="002205F3">
        <w:rPr>
          <w:rFonts w:ascii="Calibri" w:hAnsi="Calibri" w:cs="Calibri"/>
          <w:b/>
          <w:bCs/>
          <w:color w:val="FFFFFF"/>
          <w:sz w:val="40"/>
          <w:szCs w:val="36"/>
        </w:rPr>
        <w:t xml:space="preserve"> ‘avec’ </w:t>
      </w:r>
      <w:r w:rsidRPr="002205F3">
        <w:rPr>
          <w:rFonts w:ascii="Calibri" w:hAnsi="Calibri" w:cs="Calibri"/>
          <w:b/>
          <w:bCs/>
          <w:color w:val="FFFF00"/>
          <w:sz w:val="40"/>
          <w:szCs w:val="36"/>
        </w:rPr>
        <w:t>l’Afrique</w:t>
      </w:r>
    </w:p>
    <w:p w:rsidR="002205F3" w:rsidRPr="002205F3" w:rsidRDefault="002205F3" w:rsidP="002205F3">
      <w:pPr>
        <w:pBdr>
          <w:top w:val="single" w:sz="4" w:space="1" w:color="auto"/>
          <w:left w:val="single" w:sz="4" w:space="4" w:color="auto"/>
          <w:bottom w:val="single" w:sz="4" w:space="1" w:color="auto"/>
          <w:right w:val="single" w:sz="4" w:space="4" w:color="auto"/>
        </w:pBdr>
        <w:shd w:val="clear" w:color="auto" w:fill="FFFFFF"/>
        <w:jc w:val="center"/>
        <w:rPr>
          <w:rFonts w:ascii="Calibri" w:hAnsi="Calibri" w:cs="Calibri"/>
          <w:b/>
          <w:bCs/>
          <w:sz w:val="14"/>
          <w:szCs w:val="12"/>
        </w:rPr>
      </w:pPr>
    </w:p>
    <w:p w:rsidR="002205F3" w:rsidRPr="006C4E1C" w:rsidRDefault="002205F3" w:rsidP="002205F3">
      <w:pPr>
        <w:numPr>
          <w:ilvl w:val="0"/>
          <w:numId w:val="2"/>
        </w:numPr>
        <w:pBdr>
          <w:top w:val="single" w:sz="4" w:space="1" w:color="auto"/>
          <w:left w:val="single" w:sz="4" w:space="4" w:color="auto"/>
          <w:bottom w:val="single" w:sz="4" w:space="1" w:color="auto"/>
          <w:right w:val="single" w:sz="4" w:space="4" w:color="auto"/>
        </w:pBdr>
        <w:shd w:val="clear" w:color="auto" w:fill="FFFFFF"/>
        <w:rPr>
          <w:rFonts w:ascii="Calibri" w:hAnsi="Calibri" w:cs="Calibri"/>
          <w:color w:val="1F497D"/>
          <w:szCs w:val="21"/>
          <w:lang w:val="en-US" w:eastAsia="en-US"/>
        </w:rPr>
      </w:pPr>
      <w:r w:rsidRPr="006C4E1C">
        <w:rPr>
          <w:rFonts w:ascii="Calibri" w:hAnsi="Calibri" w:cs="Calibri"/>
          <w:b/>
          <w:bCs/>
          <w:color w:val="000066"/>
          <w:szCs w:val="21"/>
          <w:lang w:eastAsia="en-US"/>
        </w:rPr>
        <w:t xml:space="preserve">L’industrialisation moderne et concurrentielle de l’Afrique, engendrée par le secteur privé, </w:t>
      </w:r>
      <w:r w:rsidRPr="006C4E1C">
        <w:rPr>
          <w:rFonts w:ascii="Calibri" w:hAnsi="Calibri" w:cs="Calibri"/>
          <w:b/>
          <w:bCs/>
          <w:color w:val="800000"/>
          <w:szCs w:val="21"/>
          <w:lang w:eastAsia="en-US"/>
        </w:rPr>
        <w:t>seule voie sûre</w:t>
      </w:r>
      <w:r w:rsidRPr="006C4E1C">
        <w:rPr>
          <w:rFonts w:ascii="Calibri" w:hAnsi="Calibri" w:cs="Calibri"/>
          <w:b/>
          <w:bCs/>
          <w:color w:val="000066"/>
          <w:szCs w:val="21"/>
          <w:lang w:eastAsia="en-US"/>
        </w:rPr>
        <w:t xml:space="preserve"> pour réaliser </w:t>
      </w:r>
      <w:r w:rsidRPr="006C4E1C">
        <w:rPr>
          <w:rFonts w:ascii="Calibri" w:hAnsi="Calibri" w:cs="Calibri"/>
          <w:b/>
          <w:bCs/>
          <w:color w:val="800000"/>
          <w:szCs w:val="21"/>
          <w:lang w:eastAsia="en-US"/>
        </w:rPr>
        <w:t>une percée</w:t>
      </w:r>
      <w:r w:rsidRPr="006C4E1C">
        <w:rPr>
          <w:rFonts w:ascii="Calibri" w:hAnsi="Calibri" w:cs="Calibri"/>
          <w:b/>
          <w:bCs/>
          <w:color w:val="000066"/>
          <w:szCs w:val="21"/>
          <w:lang w:eastAsia="en-US"/>
        </w:rPr>
        <w:t xml:space="preserve"> et y garantir un développement partagé et pérenne.</w:t>
      </w:r>
    </w:p>
    <w:p w:rsidR="002205F3" w:rsidRPr="006C4E1C" w:rsidRDefault="002205F3" w:rsidP="002205F3">
      <w:pPr>
        <w:numPr>
          <w:ilvl w:val="0"/>
          <w:numId w:val="2"/>
        </w:numPr>
        <w:pBdr>
          <w:top w:val="single" w:sz="4" w:space="1" w:color="auto"/>
          <w:left w:val="single" w:sz="4" w:space="4" w:color="auto"/>
          <w:bottom w:val="single" w:sz="4" w:space="1" w:color="auto"/>
          <w:right w:val="single" w:sz="4" w:space="4" w:color="auto"/>
        </w:pBdr>
        <w:shd w:val="clear" w:color="auto" w:fill="FFFFFF"/>
        <w:rPr>
          <w:rFonts w:ascii="Calibri" w:hAnsi="Calibri" w:cs="Calibri"/>
          <w:szCs w:val="21"/>
          <w:lang w:val="en-US" w:eastAsia="en-US"/>
        </w:rPr>
      </w:pPr>
      <w:r w:rsidRPr="006C4E1C">
        <w:rPr>
          <w:rFonts w:ascii="Calibri" w:hAnsi="Calibri" w:cs="Calibri"/>
          <w:b/>
          <w:bCs/>
          <w:color w:val="000066"/>
          <w:szCs w:val="21"/>
          <w:lang w:eastAsia="en-US"/>
        </w:rPr>
        <w:t xml:space="preserve">Afrique 2050: 25% de la population active mondiale, </w:t>
      </w:r>
      <w:r w:rsidRPr="006C4E1C">
        <w:rPr>
          <w:rFonts w:ascii="Calibri" w:hAnsi="Calibri" w:cs="Calibri"/>
          <w:b/>
          <w:bCs/>
          <w:color w:val="800000"/>
          <w:szCs w:val="21"/>
          <w:lang w:eastAsia="en-US"/>
        </w:rPr>
        <w:t>un marché potentiel énorme</w:t>
      </w:r>
      <w:r w:rsidRPr="006C4E1C">
        <w:rPr>
          <w:rFonts w:ascii="Calibri" w:hAnsi="Calibri" w:cs="Calibri"/>
          <w:b/>
          <w:bCs/>
          <w:color w:val="000066"/>
          <w:szCs w:val="21"/>
          <w:lang w:eastAsia="en-US"/>
        </w:rPr>
        <w:t xml:space="preserve">, dans l’arrière-cour de l’Europe. </w:t>
      </w:r>
    </w:p>
    <w:p w:rsidR="002205F3" w:rsidRPr="006C4E1C" w:rsidRDefault="002205F3" w:rsidP="002205F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rPr>
          <w:rFonts w:ascii="Gill Sans Infant Std" w:hAnsi="Gill Sans Infant Std" w:cs="Calibri"/>
          <w:szCs w:val="21"/>
        </w:rPr>
      </w:pPr>
      <w:r w:rsidRPr="006C4E1C">
        <w:rPr>
          <w:rFonts w:ascii="Gill Sans Infant Std" w:hAnsi="Gill Sans Infant Std" w:cs="Calibri"/>
          <w:szCs w:val="21"/>
        </w:rPr>
        <w:t>L’industrialisation initiée par des investisseurs directs étrangers, en partenariat avec des entreprises africaines,  mène à la création d’une large classe moyenne africaine qui parviendra à prendre en charge les problèmes internes africains (pauvreté, inégalités).</w:t>
      </w:r>
    </w:p>
    <w:p w:rsidR="002205F3" w:rsidRPr="006C4E1C" w:rsidRDefault="002205F3" w:rsidP="002205F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rPr>
          <w:rFonts w:ascii="Calibri" w:hAnsi="Calibri" w:cs="Calibri"/>
          <w:szCs w:val="21"/>
          <w:lang w:val="en-US" w:eastAsia="en-US"/>
        </w:rPr>
      </w:pPr>
      <w:r w:rsidRPr="006C4E1C">
        <w:rPr>
          <w:rFonts w:ascii="Calibri" w:hAnsi="Calibri" w:cs="Calibri"/>
          <w:szCs w:val="21"/>
        </w:rPr>
        <w:t xml:space="preserve">L’Afrique veut prendre son destin en main en perçoit les activités subventionnées des experts occidentaux ‘qui apprennent à pêcher l’Afrique’ </w:t>
      </w:r>
      <w:r w:rsidRPr="006C4E1C">
        <w:rPr>
          <w:rFonts w:ascii="Calibri" w:hAnsi="Calibri" w:cs="Calibri"/>
          <w:b/>
          <w:bCs/>
          <w:szCs w:val="21"/>
        </w:rPr>
        <w:t>stigmatisant et une concurrence déloyale.</w:t>
      </w:r>
      <w:r w:rsidRPr="006C4E1C">
        <w:rPr>
          <w:rFonts w:ascii="Calibri" w:hAnsi="Calibri" w:cs="Calibri"/>
          <w:szCs w:val="21"/>
        </w:rPr>
        <w:t xml:space="preserve">  </w:t>
      </w:r>
      <w:r w:rsidRPr="006C4E1C">
        <w:rPr>
          <w:rFonts w:ascii="Calibri" w:hAnsi="Calibri" w:cs="Calibri"/>
          <w:szCs w:val="21"/>
          <w:lang w:val="en-US" w:eastAsia="en-US"/>
        </w:rPr>
        <w:t xml:space="preserve"> </w:t>
      </w:r>
    </w:p>
    <w:p w:rsidR="002205F3" w:rsidRPr="002205F3" w:rsidRDefault="002205F3" w:rsidP="002205F3">
      <w:pPr>
        <w:pBdr>
          <w:top w:val="single" w:sz="4" w:space="1" w:color="auto"/>
          <w:left w:val="single" w:sz="4" w:space="4" w:color="auto"/>
          <w:bottom w:val="single" w:sz="4" w:space="1" w:color="auto"/>
          <w:right w:val="single" w:sz="4" w:space="4" w:color="auto"/>
        </w:pBdr>
        <w:rPr>
          <w:rFonts w:ascii="Calibri" w:hAnsi="Calibri" w:cs="Calibri"/>
          <w:sz w:val="14"/>
          <w:szCs w:val="21"/>
        </w:rPr>
      </w:pP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1"/>
        </w:rPr>
      </w:pPr>
      <w:r w:rsidRPr="002205F3">
        <w:rPr>
          <w:rFonts w:ascii="Calibri" w:hAnsi="Calibri" w:cs="Calibri"/>
          <w:b/>
          <w:bCs/>
          <w:noProof/>
          <w:sz w:val="22"/>
          <w:szCs w:val="21"/>
          <w:lang w:val="nl-BE"/>
        </w:rPr>
        <w:drawing>
          <wp:inline distT="0" distB="0" distL="0" distR="0">
            <wp:extent cx="4000500" cy="2667000"/>
            <wp:effectExtent l="19050" t="0" r="0" b="0"/>
            <wp:docPr id="4" name="Picture 4" descr="cid:image001.jpg@01D345DD.3775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5DD.3775EAC0"/>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0" cy="2667000"/>
                    </a:xfrm>
                    <a:prstGeom prst="rect">
                      <a:avLst/>
                    </a:prstGeom>
                    <a:noFill/>
                    <a:ln>
                      <a:noFill/>
                    </a:ln>
                  </pic:spPr>
                </pic:pic>
              </a:graphicData>
            </a:graphic>
          </wp:inline>
        </w:drawing>
      </w: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Calibri" w:hAnsi="Calibri" w:cs="Calibri"/>
          <w:sz w:val="22"/>
          <w:szCs w:val="21"/>
        </w:rPr>
      </w:pPr>
      <w:r w:rsidRPr="002205F3">
        <w:rPr>
          <w:rFonts w:ascii="Calibri" w:hAnsi="Calibri" w:cs="Calibri"/>
          <w:b/>
          <w:bCs/>
          <w:sz w:val="22"/>
          <w:szCs w:val="21"/>
        </w:rPr>
        <w:t xml:space="preserve">Conférence-débat ‘Plan Marshall industriel avec l’Afrique’, </w:t>
      </w:r>
      <w:r w:rsidRPr="002205F3">
        <w:rPr>
          <w:rFonts w:ascii="Calibri" w:hAnsi="Calibri" w:cs="Calibri"/>
          <w:sz w:val="22"/>
          <w:szCs w:val="21"/>
        </w:rPr>
        <w:t>Lede (Belgique), 26/9/2017.</w:t>
      </w: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Arial Narrow" w:hAnsi="Arial Narrow" w:cs="Calibri"/>
          <w:sz w:val="22"/>
          <w:szCs w:val="21"/>
        </w:rPr>
      </w:pPr>
      <w:r w:rsidRPr="002205F3">
        <w:rPr>
          <w:rFonts w:ascii="Arial Narrow" w:hAnsi="Arial Narrow" w:cs="Calibri"/>
          <w:sz w:val="22"/>
          <w:szCs w:val="21"/>
        </w:rPr>
        <w:t xml:space="preserve">Membres du panel: CEO lingerie MARIE-JO, CTO dragage DME, député provincial ‘Coopération au développement’, ONG </w:t>
      </w:r>
      <w:r w:rsidRPr="002205F3">
        <w:rPr>
          <w:rFonts w:ascii="Arial Narrow" w:hAnsi="Arial Narrow" w:cs="Calibri"/>
          <w:i/>
          <w:iCs/>
          <w:sz w:val="22"/>
          <w:szCs w:val="21"/>
        </w:rPr>
        <w:t> ‘</w:t>
      </w:r>
      <w:r w:rsidRPr="002205F3">
        <w:rPr>
          <w:rFonts w:ascii="Arial Narrow" w:hAnsi="Arial Narrow" w:cs="Calibri"/>
          <w:sz w:val="22"/>
          <w:szCs w:val="21"/>
        </w:rPr>
        <w:t>Redistribution au plus pauvres’ (</w:t>
      </w:r>
      <w:proofErr w:type="spellStart"/>
      <w:r w:rsidRPr="002205F3">
        <w:rPr>
          <w:rFonts w:ascii="Arial Narrow" w:hAnsi="Arial Narrow" w:cs="Calibri"/>
          <w:i/>
          <w:iCs/>
          <w:sz w:val="22"/>
          <w:szCs w:val="21"/>
        </w:rPr>
        <w:t>Broederlijk</w:t>
      </w:r>
      <w:proofErr w:type="spellEnd"/>
      <w:r w:rsidRPr="002205F3">
        <w:rPr>
          <w:rFonts w:ascii="Arial Narrow" w:hAnsi="Arial Narrow" w:cs="Calibri"/>
          <w:i/>
          <w:iCs/>
          <w:sz w:val="22"/>
          <w:szCs w:val="21"/>
        </w:rPr>
        <w:t xml:space="preserve"> </w:t>
      </w:r>
      <w:proofErr w:type="spellStart"/>
      <w:r w:rsidRPr="002205F3">
        <w:rPr>
          <w:rFonts w:ascii="Arial Narrow" w:hAnsi="Arial Narrow" w:cs="Calibri"/>
          <w:i/>
          <w:iCs/>
          <w:sz w:val="22"/>
          <w:szCs w:val="21"/>
        </w:rPr>
        <w:t>Delen</w:t>
      </w:r>
      <w:proofErr w:type="spellEnd"/>
      <w:r w:rsidRPr="002205F3">
        <w:rPr>
          <w:rFonts w:ascii="Arial Narrow" w:hAnsi="Arial Narrow" w:cs="Calibri"/>
          <w:i/>
          <w:iCs/>
          <w:sz w:val="22"/>
          <w:szCs w:val="21"/>
        </w:rPr>
        <w:t>)</w:t>
      </w: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Calibri" w:hAnsi="Calibri" w:cs="Calibri"/>
          <w:b/>
          <w:bCs/>
          <w:sz w:val="18"/>
          <w:szCs w:val="21"/>
        </w:rPr>
      </w:pPr>
    </w:p>
    <w:p w:rsidR="002205F3" w:rsidRPr="006C4E1C" w:rsidRDefault="002205F3" w:rsidP="002205F3">
      <w:pPr>
        <w:pBdr>
          <w:top w:val="single" w:sz="4" w:space="1" w:color="auto"/>
          <w:left w:val="single" w:sz="4" w:space="4" w:color="auto"/>
          <w:bottom w:val="single" w:sz="4" w:space="1" w:color="auto"/>
          <w:right w:val="single" w:sz="4" w:space="4" w:color="auto"/>
        </w:pBdr>
        <w:rPr>
          <w:rFonts w:ascii="Calibri" w:hAnsi="Calibri" w:cs="Calibri"/>
          <w:color w:val="1F497D"/>
          <w:szCs w:val="21"/>
        </w:rPr>
      </w:pPr>
      <w:r w:rsidRPr="006C4E1C">
        <w:rPr>
          <w:rFonts w:ascii="Calibri" w:hAnsi="Calibri" w:cs="Calibri"/>
          <w:b/>
          <w:bCs/>
          <w:szCs w:val="21"/>
        </w:rPr>
        <w:t>Rôle des autorités sollicité</w:t>
      </w:r>
      <w:r w:rsidRPr="006C4E1C">
        <w:rPr>
          <w:rFonts w:ascii="Calibri" w:hAnsi="Calibri" w:cs="Calibri"/>
          <w:szCs w:val="21"/>
        </w:rPr>
        <w:t xml:space="preserve">: </w:t>
      </w:r>
    </w:p>
    <w:p w:rsidR="002205F3" w:rsidRPr="006C4E1C" w:rsidRDefault="002205F3" w:rsidP="002205F3">
      <w:pPr>
        <w:pBdr>
          <w:top w:val="single" w:sz="4" w:space="1" w:color="auto"/>
          <w:left w:val="single" w:sz="4" w:space="4" w:color="auto"/>
          <w:bottom w:val="single" w:sz="4" w:space="1" w:color="auto"/>
          <w:right w:val="single" w:sz="4" w:space="4" w:color="auto"/>
        </w:pBdr>
        <w:rPr>
          <w:rFonts w:ascii="Calibri" w:hAnsi="Calibri" w:cs="Calibri"/>
          <w:b/>
          <w:bCs/>
          <w:szCs w:val="21"/>
        </w:rPr>
      </w:pPr>
      <w:r w:rsidRPr="006C4E1C">
        <w:rPr>
          <w:rFonts w:ascii="Calibri" w:hAnsi="Calibri" w:cs="Calibri"/>
          <w:b/>
          <w:bCs/>
          <w:szCs w:val="21"/>
        </w:rPr>
        <w:t>En Europe</w:t>
      </w:r>
    </w:p>
    <w:p w:rsidR="002205F3" w:rsidRPr="006C4E1C" w:rsidRDefault="002205F3" w:rsidP="002205F3">
      <w:pPr>
        <w:pStyle w:val="ListParagraph"/>
        <w:numPr>
          <w:ilvl w:val="0"/>
          <w:numId w:val="7"/>
        </w:numPr>
        <w:pBdr>
          <w:top w:val="single" w:sz="4" w:space="1" w:color="auto"/>
          <w:left w:val="single" w:sz="4" w:space="4" w:color="auto"/>
          <w:bottom w:val="single" w:sz="4" w:space="1" w:color="auto"/>
          <w:right w:val="single" w:sz="4" w:space="4" w:color="auto"/>
        </w:pBdr>
        <w:rPr>
          <w:rFonts w:ascii="Calibri" w:hAnsi="Calibri" w:cs="Calibri"/>
          <w:color w:val="1F497D"/>
          <w:szCs w:val="21"/>
        </w:rPr>
      </w:pPr>
      <w:r w:rsidRPr="006C4E1C">
        <w:rPr>
          <w:rFonts w:ascii="Calibri" w:hAnsi="Calibri" w:cs="Calibri"/>
          <w:szCs w:val="21"/>
        </w:rPr>
        <w:t>conscientiser aussi bien le grand public que les investisseurs sur les atouts et le potentiel humain du continent voisin.</w:t>
      </w:r>
    </w:p>
    <w:p w:rsidR="002205F3" w:rsidRPr="006C4E1C" w:rsidRDefault="002205F3" w:rsidP="002205F3">
      <w:pPr>
        <w:pBdr>
          <w:top w:val="single" w:sz="4" w:space="1" w:color="auto"/>
          <w:left w:val="single" w:sz="4" w:space="4" w:color="auto"/>
          <w:bottom w:val="single" w:sz="4" w:space="1" w:color="auto"/>
          <w:right w:val="single" w:sz="4" w:space="4" w:color="auto"/>
        </w:pBdr>
        <w:rPr>
          <w:rFonts w:ascii="Calibri" w:hAnsi="Calibri" w:cs="Calibri"/>
          <w:b/>
          <w:bCs/>
          <w:color w:val="1F497D"/>
          <w:szCs w:val="21"/>
        </w:rPr>
      </w:pPr>
      <w:r w:rsidRPr="006C4E1C">
        <w:rPr>
          <w:rFonts w:ascii="Calibri" w:hAnsi="Calibri" w:cs="Calibri"/>
          <w:b/>
          <w:bCs/>
          <w:szCs w:val="21"/>
        </w:rPr>
        <w:t xml:space="preserve">En Afrique </w:t>
      </w:r>
    </w:p>
    <w:p w:rsidR="002205F3" w:rsidRPr="006C4E1C" w:rsidRDefault="002205F3" w:rsidP="002205F3">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cs="Calibri"/>
          <w:color w:val="1F497D"/>
          <w:szCs w:val="21"/>
        </w:rPr>
      </w:pPr>
      <w:r w:rsidRPr="006C4E1C">
        <w:rPr>
          <w:rFonts w:ascii="Calibri" w:hAnsi="Calibri" w:cs="Calibri"/>
          <w:szCs w:val="21"/>
        </w:rPr>
        <w:t>conscientiser le grand public sur les atouts et les point forts de l’Afrique pour une industrialisation inclusive et durable;</w:t>
      </w:r>
    </w:p>
    <w:p w:rsidR="002205F3" w:rsidRPr="006C4E1C" w:rsidRDefault="002205F3" w:rsidP="002205F3">
      <w:pPr>
        <w:pStyle w:val="ListParagraph"/>
        <w:numPr>
          <w:ilvl w:val="0"/>
          <w:numId w:val="3"/>
        </w:numPr>
        <w:pBdr>
          <w:top w:val="single" w:sz="4" w:space="1" w:color="auto"/>
          <w:left w:val="single" w:sz="4" w:space="4" w:color="auto"/>
          <w:bottom w:val="single" w:sz="4" w:space="1" w:color="auto"/>
          <w:right w:val="single" w:sz="4" w:space="4" w:color="auto"/>
        </w:pBdr>
        <w:rPr>
          <w:rFonts w:ascii="Gill Sans Infant Std" w:hAnsi="Gill Sans Infant Std" w:cs="Calibri"/>
          <w:color w:val="1F497D"/>
          <w:szCs w:val="21"/>
        </w:rPr>
      </w:pPr>
      <w:r w:rsidRPr="006C4E1C">
        <w:rPr>
          <w:rFonts w:ascii="Gill Sans Infant Std" w:hAnsi="Gill Sans Infant Std" w:cs="Calibri"/>
          <w:szCs w:val="21"/>
        </w:rPr>
        <w:t xml:space="preserve">éveiller les consciences de </w:t>
      </w:r>
      <w:r w:rsidRPr="006C4E1C">
        <w:rPr>
          <w:rFonts w:ascii="Gill Sans Infant Std" w:hAnsi="Gill Sans Infant Std" w:cs="Calibri"/>
          <w:b/>
          <w:bCs/>
          <w:szCs w:val="21"/>
        </w:rPr>
        <w:t>l’importante élite financière africaine</w:t>
      </w:r>
      <w:r w:rsidRPr="006C4E1C">
        <w:rPr>
          <w:rFonts w:ascii="Gill Sans Infant Std" w:hAnsi="Gill Sans Infant Std" w:cs="Calibri"/>
          <w:szCs w:val="21"/>
        </w:rPr>
        <w:t xml:space="preserve"> sur la nécessité d’investir dans les infrastructures et dans les industries agro-alimentaires et manufacturières, secteurs à fort potentiel de création d’emplois formels; au-delà de leurs investissements dans le commerce et l’immobilier résidentiel;</w:t>
      </w:r>
    </w:p>
    <w:p w:rsidR="002205F3" w:rsidRPr="006C4E1C" w:rsidRDefault="002205F3" w:rsidP="002205F3">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cs="Calibri"/>
          <w:color w:val="1F497D"/>
          <w:szCs w:val="21"/>
        </w:rPr>
      </w:pPr>
      <w:r w:rsidRPr="006C4E1C">
        <w:rPr>
          <w:rFonts w:ascii="Gill Sans Infant Std" w:hAnsi="Gill Sans Infant Std" w:cs="Calibri"/>
          <w:szCs w:val="21"/>
        </w:rPr>
        <w:t>amener des entrepreneurs africains à forger des partenariats avec des entrepreneurs européens (les chaines de valeur industrielles internationales).</w:t>
      </w:r>
    </w:p>
    <w:p w:rsidR="002205F3" w:rsidRPr="002205F3" w:rsidRDefault="002205F3" w:rsidP="002205F3">
      <w:pPr>
        <w:rPr>
          <w:rFonts w:ascii="Calibri" w:hAnsi="Calibri" w:cs="Calibri"/>
          <w:sz w:val="16"/>
          <w:szCs w:val="14"/>
        </w:rPr>
      </w:pPr>
    </w:p>
    <w:p w:rsidR="002205F3" w:rsidRPr="002205F3" w:rsidRDefault="002205F3" w:rsidP="006C4E1C">
      <w:pPr>
        <w:rPr>
          <w:rFonts w:ascii="Calibri" w:hAnsi="Calibri" w:cs="Calibri"/>
          <w:sz w:val="21"/>
          <w:szCs w:val="20"/>
          <w:lang w:val="nl-BE"/>
        </w:rPr>
      </w:pPr>
      <w:r w:rsidRPr="002205F3">
        <w:rPr>
          <w:rFonts w:ascii="Arial Narrow" w:hAnsi="Arial Narrow"/>
          <w:i/>
          <w:iCs/>
          <w:sz w:val="21"/>
          <w:szCs w:val="20"/>
        </w:rPr>
        <w:t xml:space="preserve">(*) </w:t>
      </w:r>
      <w:r w:rsidRPr="002205F3">
        <w:rPr>
          <w:rFonts w:ascii="Arial Narrow" w:hAnsi="Arial Narrow"/>
          <w:b/>
          <w:bCs/>
          <w:i/>
          <w:iCs/>
          <w:sz w:val="21"/>
          <w:szCs w:val="20"/>
        </w:rPr>
        <w:t>Plan Marshall pour l’Europe</w:t>
      </w:r>
      <w:r w:rsidRPr="002205F3">
        <w:rPr>
          <w:rFonts w:ascii="Arial Narrow" w:hAnsi="Arial Narrow"/>
          <w:i/>
          <w:iCs/>
          <w:sz w:val="21"/>
          <w:szCs w:val="20"/>
        </w:rPr>
        <w:t xml:space="preserve">. Un programme américain de prêts accordés aux différents États de l'Europe pour aider à la reconstruction des villes et des installations bombardées lors de la Seconde Guerre mondiale. </w:t>
      </w:r>
      <w:r w:rsidRPr="002205F3">
        <w:rPr>
          <w:rStyle w:val="citation"/>
          <w:rFonts w:ascii="Arial Narrow" w:hAnsi="Arial Narrow"/>
          <w:i/>
          <w:iCs/>
          <w:color w:val="222222"/>
          <w:sz w:val="21"/>
          <w:szCs w:val="20"/>
          <w:shd w:val="clear" w:color="auto" w:fill="FFFFFF"/>
        </w:rPr>
        <w:t>« Il est logique que les États-Unis fassent tout pour aider à rétablir la santé économique du monde, sans laquelle il ne peut y avoir aucune stabilité politique et aucune paix assurée. » (Général George Marshall, lors d'un discours à l'université Harvard, 5 juin 1947),</w:t>
      </w:r>
    </w:p>
    <w:p w:rsidR="0081093C" w:rsidRDefault="0081093C" w:rsidP="006C4E1C">
      <w:pPr>
        <w:rPr>
          <w:rFonts w:asciiTheme="minorHAnsi" w:hAnsiTheme="minorHAnsi" w:cstheme="minorHAnsi"/>
          <w:i/>
          <w:lang w:val="en-US"/>
        </w:rPr>
      </w:pPr>
    </w:p>
    <w:p w:rsidR="006C4E1C" w:rsidRPr="006C4E1C" w:rsidRDefault="006C4E1C" w:rsidP="006C4E1C">
      <w:pPr>
        <w:rPr>
          <w:rFonts w:asciiTheme="minorHAnsi" w:hAnsiTheme="minorHAnsi" w:cstheme="minorHAnsi"/>
        </w:rPr>
      </w:pPr>
      <w:r w:rsidRPr="006C4E1C">
        <w:rPr>
          <w:rFonts w:asciiTheme="minorHAnsi" w:hAnsiTheme="minorHAnsi" w:cstheme="minorHAnsi"/>
          <w:i/>
          <w:lang w:val="en-US"/>
        </w:rPr>
        <w:t>En savoir plus:</w:t>
      </w:r>
      <w:r w:rsidRPr="006C4E1C">
        <w:rPr>
          <w:rFonts w:asciiTheme="minorHAnsi" w:hAnsiTheme="minorHAnsi" w:cstheme="minorHAnsi"/>
          <w:lang w:val="en-US"/>
        </w:rPr>
        <w:t xml:space="preserve"> </w:t>
      </w:r>
      <w:r w:rsidRPr="006C4E1C">
        <w:rPr>
          <w:rFonts w:asciiTheme="minorHAnsi" w:hAnsiTheme="minorHAnsi" w:cstheme="minorHAnsi"/>
          <w:b/>
          <w:bCs/>
        </w:rPr>
        <w:t xml:space="preserve">Résumé de l’introduction au débat, quelques commentaires </w:t>
      </w:r>
      <w:bookmarkStart w:id="0" w:name="_GoBack"/>
      <w:bookmarkEnd w:id="0"/>
      <w:r w:rsidRPr="006C4E1C">
        <w:rPr>
          <w:rFonts w:asciiTheme="minorHAnsi" w:hAnsiTheme="minorHAnsi" w:cstheme="minorHAnsi"/>
        </w:rPr>
        <w:t>(</w:t>
      </w:r>
      <w:hyperlink r:id="rId7" w:history="1">
        <w:r w:rsidRPr="006C4E1C">
          <w:rPr>
            <w:rStyle w:val="Hyperlink"/>
            <w:rFonts w:asciiTheme="minorHAnsi" w:hAnsiTheme="minorHAnsi" w:cstheme="minorHAnsi"/>
            <w:color w:val="000066"/>
          </w:rPr>
          <w:t>Présentation</w:t>
        </w:r>
      </w:hyperlink>
      <w:r w:rsidRPr="006C4E1C">
        <w:rPr>
          <w:rFonts w:asciiTheme="minorHAnsi" w:hAnsiTheme="minorHAnsi" w:cstheme="minorHAnsi"/>
        </w:rPr>
        <w:t>)</w:t>
      </w:r>
    </w:p>
    <w:p w:rsidR="006C4E1C" w:rsidRDefault="006C4E1C" w:rsidP="002205F3">
      <w:pPr>
        <w:jc w:val="center"/>
        <w:rPr>
          <w:szCs w:val="22"/>
          <w:lang w:eastAsia="nl-BE"/>
        </w:rPr>
      </w:pPr>
    </w:p>
    <w:p w:rsidR="002205F3" w:rsidRPr="002205F3" w:rsidRDefault="006C4E1C" w:rsidP="002205F3">
      <w:pPr>
        <w:jc w:val="center"/>
        <w:rPr>
          <w:szCs w:val="22"/>
          <w:lang w:eastAsia="nl-BE"/>
        </w:rPr>
      </w:pPr>
      <w:r>
        <w:rPr>
          <w:noProof/>
          <w:sz w:val="28"/>
          <w:lang w:val="nl-BE"/>
        </w:rPr>
        <w:drawing>
          <wp:inline distT="0" distB="0" distL="0" distR="0">
            <wp:extent cx="1752600" cy="891539"/>
            <wp:effectExtent l="19050" t="0" r="0" b="0"/>
            <wp:docPr id="3" name="Picture 2" descr="pic-logo circular brain ec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logo circular brain economy.jpg"/>
                    <pic:cNvPicPr/>
                  </pic:nvPicPr>
                  <pic:blipFill>
                    <a:blip r:embed="rId8" cstate="print"/>
                    <a:stretch>
                      <a:fillRect/>
                    </a:stretch>
                  </pic:blipFill>
                  <pic:spPr>
                    <a:xfrm>
                      <a:off x="0" y="0"/>
                      <a:ext cx="1763209" cy="896936"/>
                    </a:xfrm>
                    <a:prstGeom prst="rect">
                      <a:avLst/>
                    </a:prstGeom>
                  </pic:spPr>
                </pic:pic>
              </a:graphicData>
            </a:graphic>
          </wp:inline>
        </w:drawing>
      </w:r>
    </w:p>
    <w:p w:rsidR="002205F3" w:rsidRPr="002205F3" w:rsidRDefault="00A91B08" w:rsidP="002205F3">
      <w:pPr>
        <w:jc w:val="center"/>
        <w:rPr>
          <w:rFonts w:ascii="Calibri" w:hAnsi="Calibri" w:cs="Calibri"/>
          <w:b/>
          <w:bCs/>
          <w:color w:val="000066"/>
          <w:sz w:val="21"/>
          <w:szCs w:val="20"/>
        </w:rPr>
      </w:pPr>
      <w:hyperlink r:id="rId9" w:history="1">
        <w:r w:rsidR="002205F3" w:rsidRPr="002205F3">
          <w:rPr>
            <w:rStyle w:val="Hyperlink"/>
            <w:rFonts w:ascii="Calibri" w:hAnsi="Calibri" w:cs="Calibri"/>
            <w:b/>
            <w:bCs/>
            <w:color w:val="000066"/>
            <w:sz w:val="21"/>
            <w:szCs w:val="20"/>
          </w:rPr>
          <w:t>Migration Circulaire pour des jeunes africains hautement qualifiés</w:t>
        </w:r>
      </w:hyperlink>
    </w:p>
    <w:p w:rsidR="002205F3" w:rsidRPr="002205F3" w:rsidRDefault="002205F3" w:rsidP="002205F3">
      <w:pPr>
        <w:rPr>
          <w:rFonts w:ascii="Calibri" w:hAnsi="Calibri" w:cs="Calibri"/>
          <w:sz w:val="14"/>
          <w:szCs w:val="12"/>
        </w:rPr>
      </w:pP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Calibri" w:hAnsi="Calibri" w:cs="Calibri"/>
          <w:szCs w:val="22"/>
        </w:rPr>
      </w:pPr>
      <w:r w:rsidRPr="002205F3">
        <w:rPr>
          <w:rFonts w:ascii="Calibri" w:hAnsi="Calibri" w:cs="Calibri"/>
          <w:b/>
          <w:bCs/>
          <w:color w:val="800000"/>
          <w:szCs w:val="22"/>
        </w:rPr>
        <w:t xml:space="preserve">En collaboration avec des entrepreneurs africains et l’élite financière africaine les investisseurs EU ont tout avantage à lancer un Plan Marshall industriel </w:t>
      </w:r>
      <w:r w:rsidRPr="002205F3">
        <w:rPr>
          <w:rFonts w:ascii="Calibri" w:hAnsi="Calibri" w:cs="Calibri"/>
          <w:sz w:val="28"/>
          <w:szCs w:val="22"/>
        </w:rPr>
        <w:t>‘</w:t>
      </w:r>
      <w:r w:rsidRPr="002205F3">
        <w:rPr>
          <w:rFonts w:ascii="Calibri" w:hAnsi="Calibri" w:cs="Calibri"/>
          <w:b/>
          <w:bCs/>
          <w:color w:val="000066"/>
          <w:sz w:val="28"/>
          <w:szCs w:val="22"/>
        </w:rPr>
        <w:t>avec</w:t>
      </w:r>
      <w:r w:rsidRPr="002205F3">
        <w:rPr>
          <w:rFonts w:ascii="Calibri" w:hAnsi="Calibri" w:cs="Calibri"/>
          <w:b/>
          <w:bCs/>
          <w:sz w:val="28"/>
          <w:szCs w:val="22"/>
        </w:rPr>
        <w:t>’</w:t>
      </w:r>
      <w:r w:rsidRPr="002205F3">
        <w:rPr>
          <w:rFonts w:ascii="Calibri" w:hAnsi="Calibri" w:cs="Calibri"/>
          <w:b/>
          <w:bCs/>
          <w:color w:val="800000"/>
          <w:sz w:val="28"/>
          <w:szCs w:val="22"/>
        </w:rPr>
        <w:t xml:space="preserve"> </w:t>
      </w:r>
      <w:r w:rsidRPr="002205F3">
        <w:rPr>
          <w:rFonts w:ascii="Calibri" w:hAnsi="Calibri" w:cs="Calibri"/>
          <w:b/>
          <w:bCs/>
          <w:color w:val="800000"/>
          <w:szCs w:val="22"/>
        </w:rPr>
        <w:t>l’Afrique</w:t>
      </w:r>
    </w:p>
    <w:p w:rsidR="002205F3" w:rsidRPr="002205F3" w:rsidRDefault="002205F3" w:rsidP="002205F3">
      <w:pPr>
        <w:pBdr>
          <w:top w:val="single" w:sz="4" w:space="1" w:color="auto"/>
          <w:left w:val="single" w:sz="4" w:space="4" w:color="auto"/>
          <w:bottom w:val="single" w:sz="4" w:space="1" w:color="auto"/>
          <w:right w:val="single" w:sz="4" w:space="4" w:color="auto"/>
        </w:pBdr>
        <w:rPr>
          <w:rFonts w:ascii="Calibri" w:hAnsi="Calibri" w:cs="Calibri"/>
          <w:sz w:val="14"/>
          <w:szCs w:val="20"/>
        </w:rPr>
      </w:pP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Aucun pays a été capable de se développer sans une industrie manufacturière concurrentielle;</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surtout une industrialisation initiée par des investisseurs directs étrangers et expérimentés mène à la création d’une importante classe moyenne africaine qui parviendra à prendre en charge les problèmes internes africains; (pauvreté, inégalités, migration forcée);</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les atouts uniques des investisseurs étrangers directs: assurer le transfert des processus d’entreprises et technologies avancés, le transfert de modèles sociaux modernes;</w:t>
      </w:r>
    </w:p>
    <w:p w:rsidR="002205F3" w:rsidRPr="002205F3" w:rsidRDefault="002205F3" w:rsidP="002205F3">
      <w:pPr>
        <w:numPr>
          <w:ilvl w:val="0"/>
          <w:numId w:val="4"/>
        </w:numPr>
        <w:pBdr>
          <w:top w:val="single" w:sz="4" w:space="1" w:color="auto"/>
          <w:left w:val="single" w:sz="4" w:space="4" w:color="auto"/>
          <w:bottom w:val="single" w:sz="4" w:space="1" w:color="auto"/>
          <w:right w:val="single" w:sz="4" w:space="4" w:color="auto"/>
        </w:pBdr>
        <w:shd w:val="clear" w:color="auto" w:fill="FFFFFF"/>
        <w:ind w:left="360"/>
        <w:rPr>
          <w:rFonts w:ascii="Calibri" w:hAnsi="Calibri" w:cs="Calibri"/>
          <w:sz w:val="21"/>
          <w:szCs w:val="20"/>
        </w:rPr>
      </w:pPr>
      <w:r w:rsidRPr="002205F3">
        <w:rPr>
          <w:rFonts w:ascii="Calibri" w:hAnsi="Calibri" w:cs="Calibri"/>
          <w:sz w:val="21"/>
          <w:szCs w:val="20"/>
        </w:rPr>
        <w:t xml:space="preserve">les atouts de l’Afrique pour son industrialisation: (1) son dividende démographique instruit </w:t>
      </w:r>
      <w:r w:rsidRPr="002205F3">
        <w:rPr>
          <w:rFonts w:ascii="Calibri" w:hAnsi="Calibri" w:cs="Calibri"/>
          <w:sz w:val="21"/>
          <w:szCs w:val="20"/>
          <w:lang w:eastAsia="en-US"/>
        </w:rPr>
        <w:t>(même nombre de jeunes hautement qualifiés dans la force de l’âge qu’en Chine)</w:t>
      </w:r>
      <w:r w:rsidRPr="002205F3">
        <w:rPr>
          <w:rFonts w:ascii="Calibri" w:hAnsi="Calibri" w:cs="Calibri"/>
          <w:sz w:val="21"/>
          <w:szCs w:val="20"/>
        </w:rPr>
        <w:t xml:space="preserve">; (2) ses énergies éternellement renouvelables; (3) ses terres arables du monde; (4) les nouvelles technologies de communication permettent aux PME africaines de s’insérer dans les partenariats industriels mondiaux (les chaines de valeur industrielles); (5) </w:t>
      </w:r>
      <w:r w:rsidRPr="002205F3">
        <w:rPr>
          <w:rFonts w:ascii="Calibri" w:hAnsi="Calibri" w:cs="Calibri"/>
          <w:b/>
          <w:bCs/>
          <w:sz w:val="21"/>
          <w:szCs w:val="20"/>
        </w:rPr>
        <w:t>ses énormes ressources financières privées</w:t>
      </w:r>
      <w:r w:rsidRPr="002205F3">
        <w:rPr>
          <w:rFonts w:ascii="Calibri" w:hAnsi="Calibri" w:cs="Calibri"/>
          <w:sz w:val="21"/>
          <w:szCs w:val="20"/>
        </w:rPr>
        <w:t xml:space="preserve">; (6) ses démocraties émergeantes; </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trop de citoyens occidentaux sous-estiment l’intelligence et l’entreprenariat éthique de l’entrepreneur occidental contemporain, au-delà du capitalisme implacable à court terme; les actionnaires</w:t>
      </w:r>
      <w:r w:rsidRPr="002205F3">
        <w:rPr>
          <w:rFonts w:ascii="Calibri" w:hAnsi="Calibri" w:cs="Calibri"/>
          <w:b/>
          <w:bCs/>
          <w:sz w:val="21"/>
          <w:szCs w:val="20"/>
        </w:rPr>
        <w:t xml:space="preserve">, employées </w:t>
      </w:r>
      <w:r w:rsidRPr="002205F3">
        <w:rPr>
          <w:rFonts w:ascii="Calibri" w:hAnsi="Calibri" w:cs="Calibri"/>
          <w:sz w:val="21"/>
          <w:szCs w:val="20"/>
        </w:rPr>
        <w:t xml:space="preserve">et </w:t>
      </w:r>
      <w:r w:rsidRPr="002205F3">
        <w:rPr>
          <w:rFonts w:ascii="Calibri" w:hAnsi="Calibri" w:cs="Calibri"/>
          <w:b/>
          <w:bCs/>
          <w:sz w:val="21"/>
          <w:szCs w:val="20"/>
        </w:rPr>
        <w:t>clients</w:t>
      </w:r>
      <w:r w:rsidRPr="002205F3">
        <w:rPr>
          <w:rFonts w:ascii="Calibri" w:hAnsi="Calibri" w:cs="Calibri"/>
          <w:sz w:val="21"/>
          <w:szCs w:val="20"/>
        </w:rPr>
        <w:t xml:space="preserve"> de Nestlé, Danone, Barry-Callebaut, etc. cherchent assurer la rentabilité à plus long terme de l’entreprise; ils cherchent (1) la pérennité et la qualité de leurs fournisseurs (par la formation des agriculteurs, techniciens et jeunes cadres locaux, par la fourniture d’engrais, par le respect de la planète, ...); (2) ils cherchent créer un pouvoir d’achat local pour leurs produits; (3) ils ne  veulent pas s’associer à une entreprise qui ne respecte pas certains normes et valeurs éthiques et sociétales;</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 xml:space="preserve">trop de citoyens occidentaux sous-estiment l’intelligence des familles africaines; elles rêvent – à tort ou à raison – de pouvoir offrir à leurs enfants le modèle sociétal occidental de bien-être: elles font des sacrifices pour offrir des études et formations avancées à leurs enfants; </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sz w:val="21"/>
          <w:szCs w:val="20"/>
        </w:rPr>
      </w:pPr>
      <w:r w:rsidRPr="002205F3">
        <w:rPr>
          <w:rFonts w:ascii="Calibri" w:hAnsi="Calibri" w:cs="Calibri"/>
          <w:sz w:val="21"/>
          <w:szCs w:val="20"/>
        </w:rPr>
        <w:t xml:space="preserve">trop de citoyens occidentaux sous-estiment les compétences et la fierté des jeunes professionnels africains; ces jeunes africains hautement qualifiés cherchent un emploi </w:t>
      </w:r>
      <w:r w:rsidRPr="002205F3">
        <w:rPr>
          <w:rFonts w:ascii="Calibri" w:hAnsi="Calibri" w:cs="Calibri"/>
          <w:b/>
          <w:bCs/>
          <w:sz w:val="21"/>
          <w:szCs w:val="20"/>
        </w:rPr>
        <w:t xml:space="preserve">temporaire </w:t>
      </w:r>
      <w:r w:rsidRPr="002205F3">
        <w:rPr>
          <w:rFonts w:ascii="Calibri" w:hAnsi="Calibri" w:cs="Calibri"/>
          <w:sz w:val="21"/>
          <w:szCs w:val="20"/>
        </w:rPr>
        <w:t>dans une entreprise occidentale active au niveau international afin d’être en mesure de décider eux-mêmes quels processus d’entreprise, quelles technologies, quels modèles sociaux ils jugent valables de</w:t>
      </w:r>
      <w:r w:rsidRPr="002205F3">
        <w:rPr>
          <w:rFonts w:ascii="Calibri" w:hAnsi="Calibri" w:cs="Calibri"/>
          <w:color w:val="1F497D"/>
          <w:sz w:val="21"/>
          <w:szCs w:val="20"/>
        </w:rPr>
        <w:t xml:space="preserve"> </w:t>
      </w:r>
      <w:r w:rsidRPr="002205F3">
        <w:rPr>
          <w:rFonts w:ascii="Calibri" w:hAnsi="Calibri" w:cs="Calibri"/>
          <w:sz w:val="21"/>
          <w:szCs w:val="20"/>
        </w:rPr>
        <w:t xml:space="preserve">transférer pour le développement de leur société africaine; </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color w:val="000000"/>
          <w:sz w:val="21"/>
          <w:szCs w:val="20"/>
        </w:rPr>
      </w:pPr>
      <w:r w:rsidRPr="002205F3">
        <w:rPr>
          <w:rFonts w:ascii="Calibri" w:hAnsi="Calibri" w:cs="Calibri"/>
          <w:sz w:val="21"/>
          <w:szCs w:val="20"/>
        </w:rPr>
        <w:t xml:space="preserve">c’est dans l’avantage, aussi bien de l’Afrique que de l’Europe que soit imposée au niveau mondial une taxe sur les émissions de gaz carboniques (cf. </w:t>
      </w:r>
      <w:proofErr w:type="spellStart"/>
      <w:r w:rsidRPr="002205F3">
        <w:rPr>
          <w:rFonts w:ascii="Calibri" w:hAnsi="Calibri" w:cs="Calibri"/>
          <w:sz w:val="21"/>
          <w:szCs w:val="20"/>
        </w:rPr>
        <w:t>Macron</w:t>
      </w:r>
      <w:proofErr w:type="spellEnd"/>
      <w:r w:rsidRPr="002205F3">
        <w:rPr>
          <w:rFonts w:ascii="Calibri" w:hAnsi="Calibri" w:cs="Calibri"/>
          <w:sz w:val="21"/>
          <w:szCs w:val="20"/>
        </w:rPr>
        <w:t>).</w:t>
      </w:r>
    </w:p>
    <w:p w:rsidR="002205F3" w:rsidRPr="002205F3" w:rsidRDefault="002205F3" w:rsidP="002205F3">
      <w:pPr>
        <w:pStyle w:val="ListParagraph"/>
        <w:numPr>
          <w:ilvl w:val="0"/>
          <w:numId w:val="4"/>
        </w:numPr>
        <w:pBdr>
          <w:top w:val="single" w:sz="4" w:space="1" w:color="auto"/>
          <w:left w:val="single" w:sz="4" w:space="4" w:color="auto"/>
          <w:bottom w:val="single" w:sz="4" w:space="1" w:color="auto"/>
          <w:right w:val="single" w:sz="4" w:space="4" w:color="auto"/>
        </w:pBdr>
        <w:ind w:left="360"/>
        <w:rPr>
          <w:rFonts w:ascii="Calibri" w:hAnsi="Calibri" w:cs="Calibri"/>
          <w:b/>
          <w:bCs/>
          <w:color w:val="000000"/>
          <w:sz w:val="21"/>
          <w:szCs w:val="20"/>
        </w:rPr>
      </w:pPr>
      <w:r w:rsidRPr="002205F3">
        <w:rPr>
          <w:rFonts w:ascii="Calibri" w:hAnsi="Calibri" w:cs="Calibri"/>
          <w:b/>
          <w:bCs/>
          <w:sz w:val="21"/>
          <w:szCs w:val="20"/>
        </w:rPr>
        <w:t>L’Afrique demande à être responsabilisée</w:t>
      </w:r>
      <w:r w:rsidRPr="002205F3">
        <w:rPr>
          <w:rFonts w:ascii="Calibri" w:hAnsi="Calibri" w:cs="Calibri"/>
          <w:sz w:val="21"/>
          <w:szCs w:val="20"/>
        </w:rPr>
        <w:t xml:space="preserve">. Sa jeune classe moyenne instruite est rapidement grandissante et juge les aides subventionnés des ‘experts’ occidentaux, qui ‘apprennent à pêcher l’Afrique’, </w:t>
      </w:r>
      <w:r w:rsidRPr="002205F3">
        <w:rPr>
          <w:rFonts w:ascii="Calibri" w:hAnsi="Calibri" w:cs="Calibri"/>
          <w:b/>
          <w:bCs/>
          <w:sz w:val="21"/>
          <w:szCs w:val="20"/>
        </w:rPr>
        <w:t xml:space="preserve">stigmatisant </w:t>
      </w:r>
      <w:r w:rsidRPr="002205F3">
        <w:rPr>
          <w:rFonts w:ascii="Calibri" w:hAnsi="Calibri" w:cs="Calibri"/>
          <w:sz w:val="21"/>
          <w:szCs w:val="20"/>
        </w:rPr>
        <w:t xml:space="preserve">et une </w:t>
      </w:r>
      <w:r w:rsidRPr="002205F3">
        <w:rPr>
          <w:rFonts w:ascii="Calibri" w:hAnsi="Calibri" w:cs="Calibri"/>
          <w:b/>
          <w:bCs/>
          <w:sz w:val="21"/>
          <w:szCs w:val="20"/>
        </w:rPr>
        <w:t>concurrence déloyale.</w:t>
      </w:r>
      <w:r w:rsidRPr="002205F3">
        <w:rPr>
          <w:rFonts w:ascii="Calibri" w:hAnsi="Calibri" w:cs="Calibri"/>
          <w:sz w:val="21"/>
          <w:szCs w:val="20"/>
        </w:rPr>
        <w:t xml:space="preserve">  </w:t>
      </w:r>
    </w:p>
    <w:p w:rsidR="002205F3" w:rsidRPr="002205F3" w:rsidRDefault="002205F3" w:rsidP="002205F3">
      <w:pPr>
        <w:pBdr>
          <w:top w:val="single" w:sz="4" w:space="1" w:color="auto"/>
          <w:left w:val="single" w:sz="4" w:space="4" w:color="auto"/>
          <w:bottom w:val="single" w:sz="4" w:space="1" w:color="auto"/>
          <w:right w:val="single" w:sz="4" w:space="4" w:color="auto"/>
        </w:pBdr>
        <w:rPr>
          <w:rFonts w:ascii="Calibri" w:hAnsi="Calibri" w:cs="Calibri"/>
          <w:color w:val="000000"/>
          <w:sz w:val="12"/>
          <w:szCs w:val="10"/>
        </w:rPr>
      </w:pPr>
    </w:p>
    <w:p w:rsidR="002205F3" w:rsidRPr="002205F3" w:rsidRDefault="002205F3" w:rsidP="002205F3">
      <w:pPr>
        <w:pBdr>
          <w:top w:val="single" w:sz="4" w:space="1" w:color="auto"/>
          <w:left w:val="single" w:sz="4" w:space="4" w:color="auto"/>
          <w:bottom w:val="single" w:sz="4" w:space="1" w:color="auto"/>
          <w:right w:val="single" w:sz="4" w:space="4" w:color="auto"/>
        </w:pBdr>
        <w:jc w:val="center"/>
        <w:rPr>
          <w:rFonts w:ascii="Calibri" w:hAnsi="Calibri" w:cs="Calibri"/>
          <w:color w:val="800000"/>
          <w:szCs w:val="22"/>
        </w:rPr>
      </w:pPr>
      <w:r w:rsidRPr="002205F3">
        <w:rPr>
          <w:rFonts w:ascii="Calibri" w:hAnsi="Calibri" w:cs="Calibri"/>
          <w:b/>
          <w:bCs/>
          <w:color w:val="800000"/>
          <w:szCs w:val="22"/>
        </w:rPr>
        <w:t>Le rôle des autorités européennes</w:t>
      </w:r>
    </w:p>
    <w:p w:rsidR="002205F3" w:rsidRPr="002205F3" w:rsidRDefault="002205F3" w:rsidP="002205F3">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cs="Calibri"/>
          <w:sz w:val="21"/>
          <w:szCs w:val="20"/>
        </w:rPr>
      </w:pPr>
      <w:r w:rsidRPr="002205F3">
        <w:rPr>
          <w:rFonts w:ascii="Calibri" w:hAnsi="Calibri" w:cs="Calibri"/>
          <w:b/>
          <w:bCs/>
          <w:sz w:val="21"/>
          <w:szCs w:val="20"/>
        </w:rPr>
        <w:t>Forcer une percée en matière du développement africain</w:t>
      </w:r>
      <w:r w:rsidRPr="002205F3">
        <w:rPr>
          <w:rFonts w:ascii="Calibri" w:hAnsi="Calibri" w:cs="Calibri"/>
          <w:sz w:val="21"/>
          <w:szCs w:val="20"/>
        </w:rPr>
        <w:t xml:space="preserve"> en conscientisant les entreprises </w:t>
      </w:r>
      <w:r w:rsidRPr="002205F3">
        <w:rPr>
          <w:rFonts w:ascii="Gill Sans Infant Std" w:hAnsi="Gill Sans Infant Std" w:cs="Calibri"/>
          <w:sz w:val="20"/>
          <w:szCs w:val="21"/>
        </w:rPr>
        <w:t>européennes</w:t>
      </w:r>
      <w:r w:rsidRPr="002205F3">
        <w:rPr>
          <w:rFonts w:ascii="Calibri" w:hAnsi="Calibri" w:cs="Calibri"/>
          <w:sz w:val="21"/>
          <w:szCs w:val="20"/>
        </w:rPr>
        <w:t xml:space="preserve"> sur la potentiel du marché africain et en les incitant de lancer un Plan Marshall industriel </w:t>
      </w:r>
      <w:r w:rsidRPr="002205F3">
        <w:rPr>
          <w:rFonts w:ascii="Calibri" w:hAnsi="Calibri" w:cs="Calibri"/>
          <w:b/>
          <w:bCs/>
          <w:sz w:val="21"/>
          <w:szCs w:val="20"/>
        </w:rPr>
        <w:t>avec</w:t>
      </w:r>
      <w:r w:rsidRPr="002205F3">
        <w:rPr>
          <w:rFonts w:ascii="Calibri" w:hAnsi="Calibri" w:cs="Calibri"/>
          <w:sz w:val="21"/>
          <w:szCs w:val="20"/>
        </w:rPr>
        <w:t xml:space="preserve"> l’Afrique; (les programmes d’aide au développement occidentaux des dernières décennies n’ont connu qu’un effet marginal sur le bien-être de l'Afrique subsaharienne);</w:t>
      </w:r>
    </w:p>
    <w:p w:rsidR="002205F3" w:rsidRPr="002205F3" w:rsidRDefault="002205F3" w:rsidP="002205F3">
      <w:pPr>
        <w:pStyle w:val="ListParagraph"/>
        <w:numPr>
          <w:ilvl w:val="0"/>
          <w:numId w:val="1"/>
        </w:numPr>
        <w:pBdr>
          <w:top w:val="single" w:sz="4" w:space="1" w:color="auto"/>
          <w:left w:val="single" w:sz="4" w:space="4" w:color="auto"/>
          <w:bottom w:val="single" w:sz="4" w:space="1" w:color="auto"/>
          <w:right w:val="single" w:sz="4" w:space="4" w:color="auto"/>
        </w:pBdr>
        <w:rPr>
          <w:rFonts w:ascii="Calibri" w:hAnsi="Calibri" w:cs="Calibri"/>
          <w:sz w:val="21"/>
          <w:szCs w:val="20"/>
        </w:rPr>
      </w:pPr>
      <w:r w:rsidRPr="002205F3">
        <w:rPr>
          <w:rFonts w:ascii="Calibri" w:hAnsi="Calibri" w:cs="Calibri"/>
          <w:b/>
          <w:bCs/>
          <w:sz w:val="21"/>
          <w:szCs w:val="20"/>
        </w:rPr>
        <w:t xml:space="preserve">En plus des aides humanitaires urgentes… </w:t>
      </w:r>
    </w:p>
    <w:p w:rsidR="002205F3" w:rsidRPr="002205F3" w:rsidRDefault="002205F3" w:rsidP="002205F3">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2205F3">
        <w:rPr>
          <w:rFonts w:asciiTheme="minorHAnsi" w:hAnsiTheme="minorHAnsi" w:cstheme="minorHAnsi"/>
          <w:b/>
          <w:bCs/>
          <w:sz w:val="21"/>
          <w:szCs w:val="21"/>
        </w:rPr>
        <w:t>l’activité des autorités UE pourra se limiter à conscientiser</w:t>
      </w:r>
      <w:r w:rsidRPr="002205F3">
        <w:rPr>
          <w:rFonts w:asciiTheme="minorHAnsi" w:hAnsiTheme="minorHAnsi" w:cstheme="minorHAnsi"/>
          <w:sz w:val="21"/>
          <w:szCs w:val="21"/>
        </w:rPr>
        <w:t xml:space="preserve"> le grand public sur les atouts et les points forts de son continent voisin, au-delà du narratif N/S stigmatisant; (cf</w:t>
      </w:r>
      <w:r w:rsidRPr="002205F3">
        <w:rPr>
          <w:rFonts w:asciiTheme="minorHAnsi" w:hAnsiTheme="minorHAnsi" w:cstheme="minorHAnsi"/>
          <w:b/>
          <w:bCs/>
          <w:color w:val="000066"/>
          <w:sz w:val="21"/>
          <w:szCs w:val="21"/>
        </w:rPr>
        <w:t xml:space="preserve">. </w:t>
      </w:r>
      <w:hyperlink r:id="rId10" w:history="1">
        <w:r w:rsidRPr="002205F3">
          <w:rPr>
            <w:rStyle w:val="Hyperlink"/>
            <w:rFonts w:asciiTheme="minorHAnsi" w:hAnsiTheme="minorHAnsi" w:cstheme="minorHAnsi"/>
            <w:b/>
            <w:bCs/>
            <w:color w:val="000066"/>
            <w:sz w:val="21"/>
            <w:szCs w:val="21"/>
          </w:rPr>
          <w:t>AFRIKA KOMMT!</w:t>
        </w:r>
      </w:hyperlink>
      <w:r w:rsidRPr="002205F3">
        <w:rPr>
          <w:rFonts w:asciiTheme="minorHAnsi" w:hAnsiTheme="minorHAnsi" w:cstheme="minorHAnsi"/>
          <w:bCs/>
          <w:sz w:val="21"/>
          <w:szCs w:val="21"/>
        </w:rPr>
        <w:t xml:space="preserve">, </w:t>
      </w:r>
      <w:hyperlink r:id="rId11" w:history="1">
        <w:r w:rsidRPr="002205F3">
          <w:rPr>
            <w:rStyle w:val="Hyperlink"/>
            <w:rFonts w:asciiTheme="minorHAnsi" w:hAnsiTheme="minorHAnsi" w:cstheme="minorHAnsi"/>
            <w:b/>
            <w:bCs/>
            <w:color w:val="000066"/>
            <w:sz w:val="21"/>
            <w:szCs w:val="21"/>
          </w:rPr>
          <w:t>Migration Circulaire</w:t>
        </w:r>
      </w:hyperlink>
      <w:r w:rsidRPr="002205F3">
        <w:rPr>
          <w:rStyle w:val="Hyperlink"/>
          <w:rFonts w:asciiTheme="minorHAnsi" w:hAnsiTheme="minorHAnsi" w:cstheme="minorHAnsi"/>
          <w:color w:val="000066"/>
          <w:sz w:val="21"/>
          <w:szCs w:val="21"/>
          <w:u w:val="none"/>
        </w:rPr>
        <w:t>)</w:t>
      </w:r>
    </w:p>
    <w:p w:rsidR="002205F3" w:rsidRPr="002205F3" w:rsidRDefault="002205F3" w:rsidP="002205F3">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sz w:val="21"/>
          <w:szCs w:val="21"/>
        </w:rPr>
      </w:pPr>
      <w:r w:rsidRPr="002205F3">
        <w:rPr>
          <w:rFonts w:asciiTheme="minorHAnsi" w:hAnsiTheme="minorHAnsi" w:cstheme="minorHAnsi"/>
          <w:b/>
          <w:bCs/>
          <w:sz w:val="21"/>
          <w:szCs w:val="21"/>
        </w:rPr>
        <w:t>l’activité des autorités UE pourra se limiter à l’élargissement des garanties</w:t>
      </w:r>
      <w:r w:rsidRPr="002205F3">
        <w:rPr>
          <w:rFonts w:asciiTheme="minorHAnsi" w:hAnsiTheme="minorHAnsi" w:cstheme="minorHAnsi"/>
          <w:sz w:val="21"/>
          <w:szCs w:val="21"/>
        </w:rPr>
        <w:t xml:space="preserve"> aux entreprises et aux institutions financières qui investissent en Afrique dans les infrastructures et dans l’économie productive (industries agro-alimentaires et manufacturières), secteurs à fort potentiel de création d’emplois, permettant de diminuer  graduellement les aides au développement? (cf. les autorités chinoises).</w:t>
      </w:r>
    </w:p>
    <w:sectPr w:rsidR="002205F3" w:rsidRPr="002205F3" w:rsidSect="006C4E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602"/>
    <w:multiLevelType w:val="hybridMultilevel"/>
    <w:tmpl w:val="E50A696A"/>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1E6F504B"/>
    <w:multiLevelType w:val="hybridMultilevel"/>
    <w:tmpl w:val="2D42A514"/>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3A963D0E"/>
    <w:multiLevelType w:val="hybridMultilevel"/>
    <w:tmpl w:val="F36297DC"/>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45A760BB"/>
    <w:multiLevelType w:val="hybridMultilevel"/>
    <w:tmpl w:val="592075AC"/>
    <w:lvl w:ilvl="0" w:tplc="7CA8ABE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nsid w:val="4E2B1DB9"/>
    <w:multiLevelType w:val="hybridMultilevel"/>
    <w:tmpl w:val="07E2B278"/>
    <w:lvl w:ilvl="0" w:tplc="0813000D">
      <w:start w:val="1"/>
      <w:numFmt w:val="bullet"/>
      <w:lvlText w:val=""/>
      <w:lvlJc w:val="left"/>
      <w:pPr>
        <w:ind w:left="720" w:hanging="360"/>
      </w:pPr>
      <w:rPr>
        <w:rFonts w:ascii="Wingdings" w:hAnsi="Wingdings"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5">
    <w:nsid w:val="650C3842"/>
    <w:multiLevelType w:val="hybridMultilevel"/>
    <w:tmpl w:val="E070CD3A"/>
    <w:lvl w:ilvl="0" w:tplc="0813000B">
      <w:start w:val="1"/>
      <w:numFmt w:val="bullet"/>
      <w:lvlText w:val=""/>
      <w:lvlJc w:val="left"/>
      <w:pPr>
        <w:ind w:left="360" w:hanging="360"/>
      </w:pPr>
      <w:rPr>
        <w:rFonts w:ascii="Wingdings" w:hAnsi="Wingdings"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6">
    <w:nsid w:val="6CD85BA8"/>
    <w:multiLevelType w:val="hybridMultilevel"/>
    <w:tmpl w:val="AA54D2DC"/>
    <w:lvl w:ilvl="0" w:tplc="0813000D">
      <w:start w:val="1"/>
      <w:numFmt w:val="bullet"/>
      <w:lvlText w:val=""/>
      <w:lvlJc w:val="left"/>
      <w:pPr>
        <w:ind w:left="360" w:hanging="360"/>
      </w:pPr>
      <w:rPr>
        <w:rFonts w:ascii="Wingdings" w:hAnsi="Wingdings" w:hint="default"/>
      </w:rPr>
    </w:lvl>
    <w:lvl w:ilvl="1" w:tplc="08130019">
      <w:start w:val="1"/>
      <w:numFmt w:val="decimal"/>
      <w:lvlText w:val="%2."/>
      <w:lvlJc w:val="left"/>
      <w:pPr>
        <w:tabs>
          <w:tab w:val="num" w:pos="1080"/>
        </w:tabs>
        <w:ind w:left="1080" w:hanging="360"/>
      </w:pPr>
    </w:lvl>
    <w:lvl w:ilvl="2" w:tplc="0813001B">
      <w:start w:val="1"/>
      <w:numFmt w:val="decimal"/>
      <w:lvlText w:val="%3."/>
      <w:lvlJc w:val="left"/>
      <w:pPr>
        <w:tabs>
          <w:tab w:val="num" w:pos="1800"/>
        </w:tabs>
        <w:ind w:left="1800" w:hanging="360"/>
      </w:pPr>
    </w:lvl>
    <w:lvl w:ilvl="3" w:tplc="0813000F">
      <w:start w:val="1"/>
      <w:numFmt w:val="decimal"/>
      <w:lvlText w:val="%4."/>
      <w:lvlJc w:val="left"/>
      <w:pPr>
        <w:tabs>
          <w:tab w:val="num" w:pos="2520"/>
        </w:tabs>
        <w:ind w:left="2520" w:hanging="360"/>
      </w:pPr>
    </w:lvl>
    <w:lvl w:ilvl="4" w:tplc="08130019">
      <w:start w:val="1"/>
      <w:numFmt w:val="decimal"/>
      <w:lvlText w:val="%5."/>
      <w:lvlJc w:val="left"/>
      <w:pPr>
        <w:tabs>
          <w:tab w:val="num" w:pos="3240"/>
        </w:tabs>
        <w:ind w:left="3240" w:hanging="360"/>
      </w:pPr>
    </w:lvl>
    <w:lvl w:ilvl="5" w:tplc="0813001B">
      <w:start w:val="1"/>
      <w:numFmt w:val="decimal"/>
      <w:lvlText w:val="%6."/>
      <w:lvlJc w:val="left"/>
      <w:pPr>
        <w:tabs>
          <w:tab w:val="num" w:pos="3960"/>
        </w:tabs>
        <w:ind w:left="3960" w:hanging="360"/>
      </w:pPr>
    </w:lvl>
    <w:lvl w:ilvl="6" w:tplc="0813000F">
      <w:start w:val="1"/>
      <w:numFmt w:val="decimal"/>
      <w:lvlText w:val="%7."/>
      <w:lvlJc w:val="left"/>
      <w:pPr>
        <w:tabs>
          <w:tab w:val="num" w:pos="4680"/>
        </w:tabs>
        <w:ind w:left="4680" w:hanging="360"/>
      </w:pPr>
    </w:lvl>
    <w:lvl w:ilvl="7" w:tplc="08130019">
      <w:start w:val="1"/>
      <w:numFmt w:val="decimal"/>
      <w:lvlText w:val="%8."/>
      <w:lvlJc w:val="left"/>
      <w:pPr>
        <w:tabs>
          <w:tab w:val="num" w:pos="5400"/>
        </w:tabs>
        <w:ind w:left="5400" w:hanging="360"/>
      </w:pPr>
    </w:lvl>
    <w:lvl w:ilvl="8" w:tplc="0813001B">
      <w:start w:val="1"/>
      <w:numFmt w:val="decimal"/>
      <w:lvlText w:val="%9."/>
      <w:lvlJc w:val="left"/>
      <w:pPr>
        <w:tabs>
          <w:tab w:val="num" w:pos="6120"/>
        </w:tabs>
        <w:ind w:left="6120" w:hanging="360"/>
      </w:pPr>
    </w:lvl>
  </w:abstractNum>
  <w:num w:numId="1">
    <w:abstractNumId w:val="6"/>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compat>
    <w:useFELayout/>
  </w:compat>
  <w:rsids>
    <w:rsidRoot w:val="002205F3"/>
    <w:rsid w:val="000014B6"/>
    <w:rsid w:val="00004C3D"/>
    <w:rsid w:val="00012E23"/>
    <w:rsid w:val="0002621C"/>
    <w:rsid w:val="00031A6E"/>
    <w:rsid w:val="00034D81"/>
    <w:rsid w:val="0003648C"/>
    <w:rsid w:val="000365C2"/>
    <w:rsid w:val="00040393"/>
    <w:rsid w:val="00043739"/>
    <w:rsid w:val="00045FDF"/>
    <w:rsid w:val="00047B36"/>
    <w:rsid w:val="00050A61"/>
    <w:rsid w:val="0005498D"/>
    <w:rsid w:val="0005708D"/>
    <w:rsid w:val="00061CD1"/>
    <w:rsid w:val="00062289"/>
    <w:rsid w:val="0006430B"/>
    <w:rsid w:val="0006482B"/>
    <w:rsid w:val="00066B74"/>
    <w:rsid w:val="000715C0"/>
    <w:rsid w:val="00071C97"/>
    <w:rsid w:val="00074ED8"/>
    <w:rsid w:val="000761A8"/>
    <w:rsid w:val="000802EB"/>
    <w:rsid w:val="00080BD8"/>
    <w:rsid w:val="00082F6E"/>
    <w:rsid w:val="00086E69"/>
    <w:rsid w:val="00093101"/>
    <w:rsid w:val="00094978"/>
    <w:rsid w:val="000A02A5"/>
    <w:rsid w:val="000A29FF"/>
    <w:rsid w:val="000A2F3C"/>
    <w:rsid w:val="000A5654"/>
    <w:rsid w:val="000A5761"/>
    <w:rsid w:val="000A63E2"/>
    <w:rsid w:val="000A6C31"/>
    <w:rsid w:val="000B0520"/>
    <w:rsid w:val="000B4367"/>
    <w:rsid w:val="000B5F30"/>
    <w:rsid w:val="000B63AA"/>
    <w:rsid w:val="000C34FE"/>
    <w:rsid w:val="000C7FA4"/>
    <w:rsid w:val="000D355D"/>
    <w:rsid w:val="000D78A6"/>
    <w:rsid w:val="000D7C60"/>
    <w:rsid w:val="000E1011"/>
    <w:rsid w:val="000E1B69"/>
    <w:rsid w:val="000E58DC"/>
    <w:rsid w:val="000F0A66"/>
    <w:rsid w:val="000F3EE7"/>
    <w:rsid w:val="000F606B"/>
    <w:rsid w:val="000F7A26"/>
    <w:rsid w:val="0010182A"/>
    <w:rsid w:val="00104174"/>
    <w:rsid w:val="0010705B"/>
    <w:rsid w:val="00107BC3"/>
    <w:rsid w:val="00111EE6"/>
    <w:rsid w:val="00114819"/>
    <w:rsid w:val="00114BF9"/>
    <w:rsid w:val="00115948"/>
    <w:rsid w:val="00125A5A"/>
    <w:rsid w:val="00126D23"/>
    <w:rsid w:val="00135294"/>
    <w:rsid w:val="00135D89"/>
    <w:rsid w:val="00136BFD"/>
    <w:rsid w:val="00137C95"/>
    <w:rsid w:val="00140047"/>
    <w:rsid w:val="00140807"/>
    <w:rsid w:val="0014453D"/>
    <w:rsid w:val="0014640D"/>
    <w:rsid w:val="00147FDF"/>
    <w:rsid w:val="0015223B"/>
    <w:rsid w:val="00157066"/>
    <w:rsid w:val="001602A7"/>
    <w:rsid w:val="00162426"/>
    <w:rsid w:val="00163B4A"/>
    <w:rsid w:val="00166411"/>
    <w:rsid w:val="00166775"/>
    <w:rsid w:val="00166C2A"/>
    <w:rsid w:val="00170A7A"/>
    <w:rsid w:val="0017161F"/>
    <w:rsid w:val="00171D02"/>
    <w:rsid w:val="001752F5"/>
    <w:rsid w:val="0017565F"/>
    <w:rsid w:val="00180437"/>
    <w:rsid w:val="00183359"/>
    <w:rsid w:val="00190460"/>
    <w:rsid w:val="00191CCB"/>
    <w:rsid w:val="00192B38"/>
    <w:rsid w:val="001934EF"/>
    <w:rsid w:val="00193872"/>
    <w:rsid w:val="001947E8"/>
    <w:rsid w:val="00195291"/>
    <w:rsid w:val="001960EA"/>
    <w:rsid w:val="001A1A93"/>
    <w:rsid w:val="001A41EF"/>
    <w:rsid w:val="001A7039"/>
    <w:rsid w:val="001D3B74"/>
    <w:rsid w:val="001D7D07"/>
    <w:rsid w:val="001E156F"/>
    <w:rsid w:val="001E54EF"/>
    <w:rsid w:val="001E552F"/>
    <w:rsid w:val="001F6E5A"/>
    <w:rsid w:val="001F71C1"/>
    <w:rsid w:val="002044E6"/>
    <w:rsid w:val="00205688"/>
    <w:rsid w:val="00206D89"/>
    <w:rsid w:val="00207F38"/>
    <w:rsid w:val="00210383"/>
    <w:rsid w:val="00213F41"/>
    <w:rsid w:val="002144A8"/>
    <w:rsid w:val="002205F3"/>
    <w:rsid w:val="00221515"/>
    <w:rsid w:val="00221771"/>
    <w:rsid w:val="0022274B"/>
    <w:rsid w:val="00224E8D"/>
    <w:rsid w:val="0022543B"/>
    <w:rsid w:val="00227D41"/>
    <w:rsid w:val="0023653E"/>
    <w:rsid w:val="00237008"/>
    <w:rsid w:val="002414FF"/>
    <w:rsid w:val="00247AF2"/>
    <w:rsid w:val="00247CFB"/>
    <w:rsid w:val="00254CD3"/>
    <w:rsid w:val="00261957"/>
    <w:rsid w:val="00261D70"/>
    <w:rsid w:val="00263FDA"/>
    <w:rsid w:val="002646ED"/>
    <w:rsid w:val="00264A13"/>
    <w:rsid w:val="002652F5"/>
    <w:rsid w:val="002705E3"/>
    <w:rsid w:val="00270A67"/>
    <w:rsid w:val="00272822"/>
    <w:rsid w:val="002751FF"/>
    <w:rsid w:val="002779E1"/>
    <w:rsid w:val="0028216F"/>
    <w:rsid w:val="00287841"/>
    <w:rsid w:val="00294BD6"/>
    <w:rsid w:val="00295FE1"/>
    <w:rsid w:val="002A6FEA"/>
    <w:rsid w:val="002A7ADE"/>
    <w:rsid w:val="002A7B44"/>
    <w:rsid w:val="002B1525"/>
    <w:rsid w:val="002B6EA3"/>
    <w:rsid w:val="002C494C"/>
    <w:rsid w:val="002C7C96"/>
    <w:rsid w:val="002D34E4"/>
    <w:rsid w:val="002D3D03"/>
    <w:rsid w:val="002D6F10"/>
    <w:rsid w:val="002E0C48"/>
    <w:rsid w:val="002E1F8B"/>
    <w:rsid w:val="002E2623"/>
    <w:rsid w:val="002F0B78"/>
    <w:rsid w:val="002F25B6"/>
    <w:rsid w:val="002F3943"/>
    <w:rsid w:val="002F4D09"/>
    <w:rsid w:val="00302EC5"/>
    <w:rsid w:val="00304C04"/>
    <w:rsid w:val="003059A0"/>
    <w:rsid w:val="0030626F"/>
    <w:rsid w:val="0030627A"/>
    <w:rsid w:val="00307709"/>
    <w:rsid w:val="0031037D"/>
    <w:rsid w:val="00325F24"/>
    <w:rsid w:val="00326019"/>
    <w:rsid w:val="00331372"/>
    <w:rsid w:val="003334A3"/>
    <w:rsid w:val="00335BA2"/>
    <w:rsid w:val="00340FD4"/>
    <w:rsid w:val="00347A51"/>
    <w:rsid w:val="003530C5"/>
    <w:rsid w:val="00360362"/>
    <w:rsid w:val="003634AE"/>
    <w:rsid w:val="00365895"/>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775"/>
    <w:rsid w:val="00397DC6"/>
    <w:rsid w:val="003A7649"/>
    <w:rsid w:val="003A7AE1"/>
    <w:rsid w:val="003B1447"/>
    <w:rsid w:val="003B1FD2"/>
    <w:rsid w:val="003B2840"/>
    <w:rsid w:val="003B29A8"/>
    <w:rsid w:val="003B2EFC"/>
    <w:rsid w:val="003B3819"/>
    <w:rsid w:val="003B6777"/>
    <w:rsid w:val="003B799D"/>
    <w:rsid w:val="003C536D"/>
    <w:rsid w:val="003D3BEC"/>
    <w:rsid w:val="003D45F6"/>
    <w:rsid w:val="003E3955"/>
    <w:rsid w:val="003E4D5C"/>
    <w:rsid w:val="003E5403"/>
    <w:rsid w:val="003E59A4"/>
    <w:rsid w:val="003F163F"/>
    <w:rsid w:val="003F1DD4"/>
    <w:rsid w:val="00400136"/>
    <w:rsid w:val="00401488"/>
    <w:rsid w:val="00406A9E"/>
    <w:rsid w:val="00411DD8"/>
    <w:rsid w:val="00412A8F"/>
    <w:rsid w:val="00412FB0"/>
    <w:rsid w:val="0041618C"/>
    <w:rsid w:val="00421F5D"/>
    <w:rsid w:val="0042395D"/>
    <w:rsid w:val="004261B3"/>
    <w:rsid w:val="00444813"/>
    <w:rsid w:val="00450DF8"/>
    <w:rsid w:val="00450E58"/>
    <w:rsid w:val="00451039"/>
    <w:rsid w:val="0045403E"/>
    <w:rsid w:val="0045579C"/>
    <w:rsid w:val="00456384"/>
    <w:rsid w:val="00462720"/>
    <w:rsid w:val="0046772E"/>
    <w:rsid w:val="0046785A"/>
    <w:rsid w:val="004707A1"/>
    <w:rsid w:val="00472873"/>
    <w:rsid w:val="004735E3"/>
    <w:rsid w:val="00474220"/>
    <w:rsid w:val="00475BBB"/>
    <w:rsid w:val="0047630A"/>
    <w:rsid w:val="004800B9"/>
    <w:rsid w:val="00482CD4"/>
    <w:rsid w:val="00485A5A"/>
    <w:rsid w:val="00492281"/>
    <w:rsid w:val="0049477C"/>
    <w:rsid w:val="004A0A36"/>
    <w:rsid w:val="004A110A"/>
    <w:rsid w:val="004A128C"/>
    <w:rsid w:val="004A2D64"/>
    <w:rsid w:val="004A2EE8"/>
    <w:rsid w:val="004B07EE"/>
    <w:rsid w:val="004B1693"/>
    <w:rsid w:val="004B7F9D"/>
    <w:rsid w:val="004C09D5"/>
    <w:rsid w:val="004C2F31"/>
    <w:rsid w:val="004C4851"/>
    <w:rsid w:val="004C5A1C"/>
    <w:rsid w:val="004C5CB4"/>
    <w:rsid w:val="004D3FD6"/>
    <w:rsid w:val="004D4700"/>
    <w:rsid w:val="004D65CC"/>
    <w:rsid w:val="004D6721"/>
    <w:rsid w:val="004E4BDC"/>
    <w:rsid w:val="004E7F67"/>
    <w:rsid w:val="004F1FAD"/>
    <w:rsid w:val="004F2AA2"/>
    <w:rsid w:val="004F31B9"/>
    <w:rsid w:val="004F4A7B"/>
    <w:rsid w:val="004F6AA6"/>
    <w:rsid w:val="00500338"/>
    <w:rsid w:val="0050383C"/>
    <w:rsid w:val="00504870"/>
    <w:rsid w:val="0050797F"/>
    <w:rsid w:val="00510DF4"/>
    <w:rsid w:val="00512701"/>
    <w:rsid w:val="005147D3"/>
    <w:rsid w:val="00515943"/>
    <w:rsid w:val="005237E1"/>
    <w:rsid w:val="00524D3E"/>
    <w:rsid w:val="00527102"/>
    <w:rsid w:val="00533129"/>
    <w:rsid w:val="005333CC"/>
    <w:rsid w:val="00533A47"/>
    <w:rsid w:val="0054011A"/>
    <w:rsid w:val="00551921"/>
    <w:rsid w:val="005521BE"/>
    <w:rsid w:val="00553900"/>
    <w:rsid w:val="00553D11"/>
    <w:rsid w:val="00554E08"/>
    <w:rsid w:val="005556E3"/>
    <w:rsid w:val="00557464"/>
    <w:rsid w:val="00557E8B"/>
    <w:rsid w:val="00560BB2"/>
    <w:rsid w:val="005617A2"/>
    <w:rsid w:val="00564498"/>
    <w:rsid w:val="00565961"/>
    <w:rsid w:val="00567375"/>
    <w:rsid w:val="0057329D"/>
    <w:rsid w:val="00576982"/>
    <w:rsid w:val="00582187"/>
    <w:rsid w:val="00585E1E"/>
    <w:rsid w:val="005947C4"/>
    <w:rsid w:val="00595E51"/>
    <w:rsid w:val="005A6C39"/>
    <w:rsid w:val="005B08DD"/>
    <w:rsid w:val="005B3D23"/>
    <w:rsid w:val="005C0CCC"/>
    <w:rsid w:val="005C0FE2"/>
    <w:rsid w:val="005C4D02"/>
    <w:rsid w:val="005C6E4A"/>
    <w:rsid w:val="005D040F"/>
    <w:rsid w:val="005D17DE"/>
    <w:rsid w:val="005D1E4C"/>
    <w:rsid w:val="005D2AF3"/>
    <w:rsid w:val="005D6667"/>
    <w:rsid w:val="005E1261"/>
    <w:rsid w:val="005E1A79"/>
    <w:rsid w:val="005E5DD6"/>
    <w:rsid w:val="005F1E51"/>
    <w:rsid w:val="005F20BB"/>
    <w:rsid w:val="005F2733"/>
    <w:rsid w:val="005F735A"/>
    <w:rsid w:val="0060129F"/>
    <w:rsid w:val="006022EB"/>
    <w:rsid w:val="00602AD6"/>
    <w:rsid w:val="00604135"/>
    <w:rsid w:val="00607A35"/>
    <w:rsid w:val="00612DC2"/>
    <w:rsid w:val="00620611"/>
    <w:rsid w:val="006208F6"/>
    <w:rsid w:val="00622136"/>
    <w:rsid w:val="00631616"/>
    <w:rsid w:val="006318E1"/>
    <w:rsid w:val="00631E42"/>
    <w:rsid w:val="00634432"/>
    <w:rsid w:val="00644ADF"/>
    <w:rsid w:val="00644B30"/>
    <w:rsid w:val="00644E4C"/>
    <w:rsid w:val="006474FA"/>
    <w:rsid w:val="0065281E"/>
    <w:rsid w:val="0065519D"/>
    <w:rsid w:val="00665CFD"/>
    <w:rsid w:val="006664C9"/>
    <w:rsid w:val="0067760A"/>
    <w:rsid w:val="00677E81"/>
    <w:rsid w:val="006825BF"/>
    <w:rsid w:val="0068440F"/>
    <w:rsid w:val="00685BBC"/>
    <w:rsid w:val="00685F21"/>
    <w:rsid w:val="00686B14"/>
    <w:rsid w:val="00691233"/>
    <w:rsid w:val="00695A42"/>
    <w:rsid w:val="00697672"/>
    <w:rsid w:val="006A399D"/>
    <w:rsid w:val="006A5F7A"/>
    <w:rsid w:val="006C043B"/>
    <w:rsid w:val="006C202F"/>
    <w:rsid w:val="006C2CF9"/>
    <w:rsid w:val="006C2FEB"/>
    <w:rsid w:val="006C4E1C"/>
    <w:rsid w:val="006D314E"/>
    <w:rsid w:val="006D4152"/>
    <w:rsid w:val="006D7B0F"/>
    <w:rsid w:val="006D7B11"/>
    <w:rsid w:val="006D7F14"/>
    <w:rsid w:val="006E1164"/>
    <w:rsid w:val="006E4D10"/>
    <w:rsid w:val="006F0260"/>
    <w:rsid w:val="006F246C"/>
    <w:rsid w:val="006F3B7F"/>
    <w:rsid w:val="007002FD"/>
    <w:rsid w:val="00700E71"/>
    <w:rsid w:val="00701AA5"/>
    <w:rsid w:val="00710888"/>
    <w:rsid w:val="00713A2B"/>
    <w:rsid w:val="007163A5"/>
    <w:rsid w:val="007166D5"/>
    <w:rsid w:val="007206EA"/>
    <w:rsid w:val="00721DAC"/>
    <w:rsid w:val="00722F65"/>
    <w:rsid w:val="007302DA"/>
    <w:rsid w:val="00730813"/>
    <w:rsid w:val="007322A9"/>
    <w:rsid w:val="007349F5"/>
    <w:rsid w:val="0073686E"/>
    <w:rsid w:val="0074281E"/>
    <w:rsid w:val="00747966"/>
    <w:rsid w:val="00751203"/>
    <w:rsid w:val="0075158E"/>
    <w:rsid w:val="007517F1"/>
    <w:rsid w:val="00751CA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165"/>
    <w:rsid w:val="00787D8F"/>
    <w:rsid w:val="00793C03"/>
    <w:rsid w:val="007951EC"/>
    <w:rsid w:val="00795591"/>
    <w:rsid w:val="00797090"/>
    <w:rsid w:val="00797BB3"/>
    <w:rsid w:val="007A4383"/>
    <w:rsid w:val="007A4A5D"/>
    <w:rsid w:val="007A4F99"/>
    <w:rsid w:val="007A6146"/>
    <w:rsid w:val="007A6CFE"/>
    <w:rsid w:val="007A73C9"/>
    <w:rsid w:val="007B2C3F"/>
    <w:rsid w:val="007B34BE"/>
    <w:rsid w:val="007B4A39"/>
    <w:rsid w:val="007B57D9"/>
    <w:rsid w:val="007C587E"/>
    <w:rsid w:val="007D103C"/>
    <w:rsid w:val="007D206E"/>
    <w:rsid w:val="007D329C"/>
    <w:rsid w:val="007D4DC7"/>
    <w:rsid w:val="007D68C3"/>
    <w:rsid w:val="007E31AD"/>
    <w:rsid w:val="007E6709"/>
    <w:rsid w:val="007E776F"/>
    <w:rsid w:val="007F67C1"/>
    <w:rsid w:val="008067D2"/>
    <w:rsid w:val="008070CB"/>
    <w:rsid w:val="00810114"/>
    <w:rsid w:val="0081093C"/>
    <w:rsid w:val="00810E1D"/>
    <w:rsid w:val="00811536"/>
    <w:rsid w:val="00813430"/>
    <w:rsid w:val="008151C3"/>
    <w:rsid w:val="00817905"/>
    <w:rsid w:val="008216F1"/>
    <w:rsid w:val="0082401C"/>
    <w:rsid w:val="008259BA"/>
    <w:rsid w:val="00830779"/>
    <w:rsid w:val="00836E5F"/>
    <w:rsid w:val="00840828"/>
    <w:rsid w:val="008408C3"/>
    <w:rsid w:val="008418BB"/>
    <w:rsid w:val="00843118"/>
    <w:rsid w:val="00843869"/>
    <w:rsid w:val="00846BB6"/>
    <w:rsid w:val="00852563"/>
    <w:rsid w:val="00854B5D"/>
    <w:rsid w:val="00861A27"/>
    <w:rsid w:val="0086241A"/>
    <w:rsid w:val="00876B9C"/>
    <w:rsid w:val="00880F76"/>
    <w:rsid w:val="00881495"/>
    <w:rsid w:val="0088345F"/>
    <w:rsid w:val="00885AAC"/>
    <w:rsid w:val="00885B95"/>
    <w:rsid w:val="00887332"/>
    <w:rsid w:val="008874D6"/>
    <w:rsid w:val="008874FE"/>
    <w:rsid w:val="008902B7"/>
    <w:rsid w:val="0089099C"/>
    <w:rsid w:val="008918EE"/>
    <w:rsid w:val="00891A54"/>
    <w:rsid w:val="0089241E"/>
    <w:rsid w:val="00895D94"/>
    <w:rsid w:val="008975BD"/>
    <w:rsid w:val="008A3ACB"/>
    <w:rsid w:val="008A459C"/>
    <w:rsid w:val="008A7E24"/>
    <w:rsid w:val="008B0795"/>
    <w:rsid w:val="008B3A31"/>
    <w:rsid w:val="008B4DE1"/>
    <w:rsid w:val="008B74C3"/>
    <w:rsid w:val="008C1ACB"/>
    <w:rsid w:val="008C6A92"/>
    <w:rsid w:val="008C6BA5"/>
    <w:rsid w:val="008D2737"/>
    <w:rsid w:val="008D53A4"/>
    <w:rsid w:val="008D709F"/>
    <w:rsid w:val="008E26FC"/>
    <w:rsid w:val="008E3A15"/>
    <w:rsid w:val="008E3F0B"/>
    <w:rsid w:val="008E3FA5"/>
    <w:rsid w:val="008E4934"/>
    <w:rsid w:val="008F1465"/>
    <w:rsid w:val="008F24C9"/>
    <w:rsid w:val="008F4E86"/>
    <w:rsid w:val="008F66DE"/>
    <w:rsid w:val="009015D4"/>
    <w:rsid w:val="009051D6"/>
    <w:rsid w:val="0090601B"/>
    <w:rsid w:val="0090732A"/>
    <w:rsid w:val="00910A37"/>
    <w:rsid w:val="00911BC7"/>
    <w:rsid w:val="00911CCC"/>
    <w:rsid w:val="00912A37"/>
    <w:rsid w:val="009141FC"/>
    <w:rsid w:val="009159B7"/>
    <w:rsid w:val="009170E5"/>
    <w:rsid w:val="00921D09"/>
    <w:rsid w:val="00924C92"/>
    <w:rsid w:val="009252D7"/>
    <w:rsid w:val="00925CF7"/>
    <w:rsid w:val="009278F5"/>
    <w:rsid w:val="0092798A"/>
    <w:rsid w:val="0093053E"/>
    <w:rsid w:val="00932907"/>
    <w:rsid w:val="00936ECC"/>
    <w:rsid w:val="00942570"/>
    <w:rsid w:val="0094337A"/>
    <w:rsid w:val="009438D6"/>
    <w:rsid w:val="00956C8A"/>
    <w:rsid w:val="009637BA"/>
    <w:rsid w:val="00975215"/>
    <w:rsid w:val="00977421"/>
    <w:rsid w:val="009807B5"/>
    <w:rsid w:val="00990354"/>
    <w:rsid w:val="00992670"/>
    <w:rsid w:val="009934DC"/>
    <w:rsid w:val="00993BFF"/>
    <w:rsid w:val="00994B29"/>
    <w:rsid w:val="00995D17"/>
    <w:rsid w:val="00996355"/>
    <w:rsid w:val="0099795F"/>
    <w:rsid w:val="009A08A7"/>
    <w:rsid w:val="009A13ED"/>
    <w:rsid w:val="009A3A00"/>
    <w:rsid w:val="009A3B3B"/>
    <w:rsid w:val="009A64F4"/>
    <w:rsid w:val="009B0381"/>
    <w:rsid w:val="009B0697"/>
    <w:rsid w:val="009B2DCC"/>
    <w:rsid w:val="009B4924"/>
    <w:rsid w:val="009C6744"/>
    <w:rsid w:val="009D1842"/>
    <w:rsid w:val="009D39A0"/>
    <w:rsid w:val="009D5252"/>
    <w:rsid w:val="009E00EB"/>
    <w:rsid w:val="009E1B55"/>
    <w:rsid w:val="009E2048"/>
    <w:rsid w:val="009E6D96"/>
    <w:rsid w:val="009F0C99"/>
    <w:rsid w:val="009F1A52"/>
    <w:rsid w:val="009F3807"/>
    <w:rsid w:val="009F65CA"/>
    <w:rsid w:val="00A00FC0"/>
    <w:rsid w:val="00A025A7"/>
    <w:rsid w:val="00A033B1"/>
    <w:rsid w:val="00A05870"/>
    <w:rsid w:val="00A10F52"/>
    <w:rsid w:val="00A11993"/>
    <w:rsid w:val="00A149F9"/>
    <w:rsid w:val="00A15DCB"/>
    <w:rsid w:val="00A171C2"/>
    <w:rsid w:val="00A27C56"/>
    <w:rsid w:val="00A429F5"/>
    <w:rsid w:val="00A44B12"/>
    <w:rsid w:val="00A45B08"/>
    <w:rsid w:val="00A53E74"/>
    <w:rsid w:val="00A54533"/>
    <w:rsid w:val="00A54655"/>
    <w:rsid w:val="00A60E70"/>
    <w:rsid w:val="00A63F6E"/>
    <w:rsid w:val="00A825B7"/>
    <w:rsid w:val="00A84250"/>
    <w:rsid w:val="00A84C68"/>
    <w:rsid w:val="00A85D22"/>
    <w:rsid w:val="00A91B08"/>
    <w:rsid w:val="00A93E1F"/>
    <w:rsid w:val="00A942B1"/>
    <w:rsid w:val="00A94919"/>
    <w:rsid w:val="00A9563D"/>
    <w:rsid w:val="00A975D6"/>
    <w:rsid w:val="00AA06E4"/>
    <w:rsid w:val="00AA27CF"/>
    <w:rsid w:val="00AA2AB0"/>
    <w:rsid w:val="00AA51FD"/>
    <w:rsid w:val="00AA7F92"/>
    <w:rsid w:val="00AB0E53"/>
    <w:rsid w:val="00AB4617"/>
    <w:rsid w:val="00AC0547"/>
    <w:rsid w:val="00AC24E8"/>
    <w:rsid w:val="00AC7619"/>
    <w:rsid w:val="00AC7D23"/>
    <w:rsid w:val="00AD611D"/>
    <w:rsid w:val="00AE45BB"/>
    <w:rsid w:val="00AE6AF5"/>
    <w:rsid w:val="00AF20BD"/>
    <w:rsid w:val="00AF2692"/>
    <w:rsid w:val="00AF6854"/>
    <w:rsid w:val="00B00565"/>
    <w:rsid w:val="00B00F9A"/>
    <w:rsid w:val="00B01E46"/>
    <w:rsid w:val="00B0305F"/>
    <w:rsid w:val="00B03E9E"/>
    <w:rsid w:val="00B04A57"/>
    <w:rsid w:val="00B10077"/>
    <w:rsid w:val="00B15331"/>
    <w:rsid w:val="00B160F9"/>
    <w:rsid w:val="00B21A6F"/>
    <w:rsid w:val="00B23519"/>
    <w:rsid w:val="00B30532"/>
    <w:rsid w:val="00B34A72"/>
    <w:rsid w:val="00B4197C"/>
    <w:rsid w:val="00B42740"/>
    <w:rsid w:val="00B43EE1"/>
    <w:rsid w:val="00B44754"/>
    <w:rsid w:val="00B4673F"/>
    <w:rsid w:val="00B46C17"/>
    <w:rsid w:val="00B5060A"/>
    <w:rsid w:val="00B7169D"/>
    <w:rsid w:val="00B736C1"/>
    <w:rsid w:val="00B73E36"/>
    <w:rsid w:val="00B7593D"/>
    <w:rsid w:val="00B82131"/>
    <w:rsid w:val="00B82AAE"/>
    <w:rsid w:val="00B8313E"/>
    <w:rsid w:val="00B83C97"/>
    <w:rsid w:val="00B86DF8"/>
    <w:rsid w:val="00B87EB8"/>
    <w:rsid w:val="00B91BDC"/>
    <w:rsid w:val="00B923A6"/>
    <w:rsid w:val="00B92D87"/>
    <w:rsid w:val="00B936D4"/>
    <w:rsid w:val="00BA0C8A"/>
    <w:rsid w:val="00BA3F65"/>
    <w:rsid w:val="00BA4306"/>
    <w:rsid w:val="00BA4BB6"/>
    <w:rsid w:val="00BA59E7"/>
    <w:rsid w:val="00BA75B2"/>
    <w:rsid w:val="00BB3007"/>
    <w:rsid w:val="00BB663C"/>
    <w:rsid w:val="00BB78AF"/>
    <w:rsid w:val="00BB7D24"/>
    <w:rsid w:val="00BC13F1"/>
    <w:rsid w:val="00BC3D79"/>
    <w:rsid w:val="00BC705A"/>
    <w:rsid w:val="00BD49A9"/>
    <w:rsid w:val="00BD503C"/>
    <w:rsid w:val="00BD676E"/>
    <w:rsid w:val="00BE00AB"/>
    <w:rsid w:val="00BE02FF"/>
    <w:rsid w:val="00BE0CF6"/>
    <w:rsid w:val="00BF42F3"/>
    <w:rsid w:val="00BF7FAC"/>
    <w:rsid w:val="00C0434D"/>
    <w:rsid w:val="00C0668F"/>
    <w:rsid w:val="00C1150D"/>
    <w:rsid w:val="00C138DF"/>
    <w:rsid w:val="00C13FFB"/>
    <w:rsid w:val="00C168A6"/>
    <w:rsid w:val="00C17A96"/>
    <w:rsid w:val="00C202DC"/>
    <w:rsid w:val="00C26266"/>
    <w:rsid w:val="00C26504"/>
    <w:rsid w:val="00C31355"/>
    <w:rsid w:val="00C323AF"/>
    <w:rsid w:val="00C34F8A"/>
    <w:rsid w:val="00C3623A"/>
    <w:rsid w:val="00C50A51"/>
    <w:rsid w:val="00C53E62"/>
    <w:rsid w:val="00C56CF3"/>
    <w:rsid w:val="00C72F3A"/>
    <w:rsid w:val="00C732C9"/>
    <w:rsid w:val="00C73FEB"/>
    <w:rsid w:val="00C80248"/>
    <w:rsid w:val="00C82ACF"/>
    <w:rsid w:val="00C85EB4"/>
    <w:rsid w:val="00C908D9"/>
    <w:rsid w:val="00C9096D"/>
    <w:rsid w:val="00C92A6E"/>
    <w:rsid w:val="00C93CC4"/>
    <w:rsid w:val="00CA14E8"/>
    <w:rsid w:val="00CA2589"/>
    <w:rsid w:val="00CA4EAB"/>
    <w:rsid w:val="00CA7A55"/>
    <w:rsid w:val="00CB0B4B"/>
    <w:rsid w:val="00CB4BE9"/>
    <w:rsid w:val="00CC03A9"/>
    <w:rsid w:val="00CC11AA"/>
    <w:rsid w:val="00CC14E8"/>
    <w:rsid w:val="00CC177C"/>
    <w:rsid w:val="00CC23F2"/>
    <w:rsid w:val="00CC2A0A"/>
    <w:rsid w:val="00CC2B3C"/>
    <w:rsid w:val="00CC2FD8"/>
    <w:rsid w:val="00CC3CA2"/>
    <w:rsid w:val="00CC50EC"/>
    <w:rsid w:val="00CC62E7"/>
    <w:rsid w:val="00CD0DF1"/>
    <w:rsid w:val="00CD18FC"/>
    <w:rsid w:val="00CD1E03"/>
    <w:rsid w:val="00CD3039"/>
    <w:rsid w:val="00CD586D"/>
    <w:rsid w:val="00CE3DAE"/>
    <w:rsid w:val="00CF404C"/>
    <w:rsid w:val="00CF574B"/>
    <w:rsid w:val="00CF680E"/>
    <w:rsid w:val="00D00BE0"/>
    <w:rsid w:val="00D034B6"/>
    <w:rsid w:val="00D057B3"/>
    <w:rsid w:val="00D10A13"/>
    <w:rsid w:val="00D10D9D"/>
    <w:rsid w:val="00D11209"/>
    <w:rsid w:val="00D14166"/>
    <w:rsid w:val="00D143A9"/>
    <w:rsid w:val="00D149C4"/>
    <w:rsid w:val="00D15565"/>
    <w:rsid w:val="00D20DC4"/>
    <w:rsid w:val="00D21CC0"/>
    <w:rsid w:val="00D21FEA"/>
    <w:rsid w:val="00D22E67"/>
    <w:rsid w:val="00D327FE"/>
    <w:rsid w:val="00D34AB3"/>
    <w:rsid w:val="00D35D37"/>
    <w:rsid w:val="00D376D6"/>
    <w:rsid w:val="00D41552"/>
    <w:rsid w:val="00D42F06"/>
    <w:rsid w:val="00D43439"/>
    <w:rsid w:val="00D46ECE"/>
    <w:rsid w:val="00D60C3B"/>
    <w:rsid w:val="00D71652"/>
    <w:rsid w:val="00D7707E"/>
    <w:rsid w:val="00D81573"/>
    <w:rsid w:val="00D83237"/>
    <w:rsid w:val="00D909FB"/>
    <w:rsid w:val="00D91818"/>
    <w:rsid w:val="00D91D7A"/>
    <w:rsid w:val="00D93E31"/>
    <w:rsid w:val="00D95F61"/>
    <w:rsid w:val="00D96CAA"/>
    <w:rsid w:val="00DA0C81"/>
    <w:rsid w:val="00DA1AFB"/>
    <w:rsid w:val="00DA3E6B"/>
    <w:rsid w:val="00DA521D"/>
    <w:rsid w:val="00DA7D86"/>
    <w:rsid w:val="00DB35DC"/>
    <w:rsid w:val="00DC0C22"/>
    <w:rsid w:val="00DC6C4C"/>
    <w:rsid w:val="00DD0D57"/>
    <w:rsid w:val="00DD6415"/>
    <w:rsid w:val="00DD6491"/>
    <w:rsid w:val="00DE0B28"/>
    <w:rsid w:val="00DE23C9"/>
    <w:rsid w:val="00DE72A5"/>
    <w:rsid w:val="00DF194B"/>
    <w:rsid w:val="00E000B7"/>
    <w:rsid w:val="00E0611E"/>
    <w:rsid w:val="00E06F71"/>
    <w:rsid w:val="00E10C7E"/>
    <w:rsid w:val="00E14EA6"/>
    <w:rsid w:val="00E15C0E"/>
    <w:rsid w:val="00E17B8D"/>
    <w:rsid w:val="00E207BB"/>
    <w:rsid w:val="00E20D0F"/>
    <w:rsid w:val="00E22C64"/>
    <w:rsid w:val="00E23389"/>
    <w:rsid w:val="00E2351D"/>
    <w:rsid w:val="00E247EA"/>
    <w:rsid w:val="00E34D2A"/>
    <w:rsid w:val="00E40801"/>
    <w:rsid w:val="00E41F4F"/>
    <w:rsid w:val="00E45311"/>
    <w:rsid w:val="00E47D18"/>
    <w:rsid w:val="00E611B5"/>
    <w:rsid w:val="00E61FA2"/>
    <w:rsid w:val="00E621F0"/>
    <w:rsid w:val="00E63419"/>
    <w:rsid w:val="00E6558D"/>
    <w:rsid w:val="00E67CAB"/>
    <w:rsid w:val="00E7047E"/>
    <w:rsid w:val="00E75370"/>
    <w:rsid w:val="00E7538A"/>
    <w:rsid w:val="00E75726"/>
    <w:rsid w:val="00E77CCA"/>
    <w:rsid w:val="00E81F60"/>
    <w:rsid w:val="00E82D9B"/>
    <w:rsid w:val="00E84C0B"/>
    <w:rsid w:val="00E85771"/>
    <w:rsid w:val="00E85849"/>
    <w:rsid w:val="00E87468"/>
    <w:rsid w:val="00E9025B"/>
    <w:rsid w:val="00E90451"/>
    <w:rsid w:val="00E91F5D"/>
    <w:rsid w:val="00E95ABA"/>
    <w:rsid w:val="00E968BB"/>
    <w:rsid w:val="00E96AD4"/>
    <w:rsid w:val="00EA6470"/>
    <w:rsid w:val="00EC0B6B"/>
    <w:rsid w:val="00EC1CC7"/>
    <w:rsid w:val="00EC1FAD"/>
    <w:rsid w:val="00EC4D10"/>
    <w:rsid w:val="00ED0794"/>
    <w:rsid w:val="00ED108E"/>
    <w:rsid w:val="00ED26E5"/>
    <w:rsid w:val="00ED52F8"/>
    <w:rsid w:val="00ED69B1"/>
    <w:rsid w:val="00ED6CBC"/>
    <w:rsid w:val="00ED7B82"/>
    <w:rsid w:val="00EE3041"/>
    <w:rsid w:val="00EE6DE1"/>
    <w:rsid w:val="00EF0AB7"/>
    <w:rsid w:val="00EF3C37"/>
    <w:rsid w:val="00EF4162"/>
    <w:rsid w:val="00EF6FE9"/>
    <w:rsid w:val="00F01684"/>
    <w:rsid w:val="00F01D5C"/>
    <w:rsid w:val="00F06C11"/>
    <w:rsid w:val="00F124E0"/>
    <w:rsid w:val="00F13926"/>
    <w:rsid w:val="00F14ACF"/>
    <w:rsid w:val="00F16A27"/>
    <w:rsid w:val="00F16E19"/>
    <w:rsid w:val="00F173DC"/>
    <w:rsid w:val="00F23023"/>
    <w:rsid w:val="00F236E0"/>
    <w:rsid w:val="00F265EE"/>
    <w:rsid w:val="00F300C6"/>
    <w:rsid w:val="00F34A88"/>
    <w:rsid w:val="00F40159"/>
    <w:rsid w:val="00F409A7"/>
    <w:rsid w:val="00F41FB5"/>
    <w:rsid w:val="00F42750"/>
    <w:rsid w:val="00F42882"/>
    <w:rsid w:val="00F4467B"/>
    <w:rsid w:val="00F4785C"/>
    <w:rsid w:val="00F532CB"/>
    <w:rsid w:val="00F56129"/>
    <w:rsid w:val="00F569DA"/>
    <w:rsid w:val="00F60AE9"/>
    <w:rsid w:val="00F626EB"/>
    <w:rsid w:val="00F642D0"/>
    <w:rsid w:val="00F64C7C"/>
    <w:rsid w:val="00F6579B"/>
    <w:rsid w:val="00F709CE"/>
    <w:rsid w:val="00F71EF7"/>
    <w:rsid w:val="00F75044"/>
    <w:rsid w:val="00F7582A"/>
    <w:rsid w:val="00F7736C"/>
    <w:rsid w:val="00F809DD"/>
    <w:rsid w:val="00F83313"/>
    <w:rsid w:val="00F83CDC"/>
    <w:rsid w:val="00F91607"/>
    <w:rsid w:val="00F946A4"/>
    <w:rsid w:val="00F97B50"/>
    <w:rsid w:val="00FA2051"/>
    <w:rsid w:val="00FA5382"/>
    <w:rsid w:val="00FB3597"/>
    <w:rsid w:val="00FB39C1"/>
    <w:rsid w:val="00FC11E6"/>
    <w:rsid w:val="00FC1808"/>
    <w:rsid w:val="00FC5827"/>
    <w:rsid w:val="00FC5CC5"/>
    <w:rsid w:val="00FC6219"/>
    <w:rsid w:val="00FC7B90"/>
    <w:rsid w:val="00FD0617"/>
    <w:rsid w:val="00FD0624"/>
    <w:rsid w:val="00FD17F9"/>
    <w:rsid w:val="00FD5579"/>
    <w:rsid w:val="00FD66C3"/>
    <w:rsid w:val="00FE2DDB"/>
    <w:rsid w:val="00FE507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F3"/>
    <w:rPr>
      <w:rFonts w:ascii="Times New Roman" w:hAnsi="Times New Roman" w:cs="Times New Roman"/>
      <w:sz w:val="24"/>
      <w:szCs w:val="24"/>
      <w:lang w:val="fr-S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5F3"/>
    <w:rPr>
      <w:color w:val="0000FF"/>
      <w:u w:val="single"/>
    </w:rPr>
  </w:style>
  <w:style w:type="paragraph" w:styleId="ListParagraph">
    <w:name w:val="List Paragraph"/>
    <w:basedOn w:val="Normal"/>
    <w:uiPriority w:val="34"/>
    <w:qFormat/>
    <w:rsid w:val="002205F3"/>
    <w:pPr>
      <w:ind w:left="720"/>
    </w:pPr>
  </w:style>
  <w:style w:type="character" w:customStyle="1" w:styleId="citation">
    <w:name w:val="citation"/>
    <w:basedOn w:val="DefaultParagraphFont"/>
    <w:rsid w:val="002205F3"/>
  </w:style>
  <w:style w:type="paragraph" w:styleId="BalloonText">
    <w:name w:val="Balloon Text"/>
    <w:basedOn w:val="Normal"/>
    <w:link w:val="BalloonTextChar"/>
    <w:uiPriority w:val="99"/>
    <w:semiHidden/>
    <w:unhideWhenUsed/>
    <w:rsid w:val="002205F3"/>
    <w:rPr>
      <w:rFonts w:ascii="Tahoma" w:hAnsi="Tahoma" w:cs="Tahoma"/>
      <w:sz w:val="16"/>
      <w:szCs w:val="16"/>
    </w:rPr>
  </w:style>
  <w:style w:type="character" w:customStyle="1" w:styleId="BalloonTextChar">
    <w:name w:val="Balloon Text Char"/>
    <w:basedOn w:val="DefaultParagraphFont"/>
    <w:link w:val="BalloonText"/>
    <w:uiPriority w:val="99"/>
    <w:semiHidden/>
    <w:rsid w:val="002205F3"/>
    <w:rPr>
      <w:rFonts w:ascii="Tahoma" w:hAnsi="Tahoma" w:cs="Tahoma"/>
      <w:sz w:val="16"/>
      <w:szCs w:val="16"/>
      <w:lang w:val="fr-S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ost-afrique.weebly.com/uploads/2/5/0/7/2507823/lede_27sept17_plan_marshall_avec_afriqu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5DD.3775EAC0" TargetMode="External"/><Relationship Id="rId11" Type="http://schemas.openxmlformats.org/officeDocument/2006/relationships/hyperlink" Target="http://www.migrationcirculaire.be" TargetMode="External"/><Relationship Id="rId5" Type="http://schemas.openxmlformats.org/officeDocument/2006/relationships/image" Target="media/image1.jpeg"/><Relationship Id="rId10" Type="http://schemas.openxmlformats.org/officeDocument/2006/relationships/hyperlink" Target="http://www.afrika-kommt.de/" TargetMode="External"/><Relationship Id="rId4" Type="http://schemas.openxmlformats.org/officeDocument/2006/relationships/webSettings" Target="webSettings.xml"/><Relationship Id="rId9" Type="http://schemas.openxmlformats.org/officeDocument/2006/relationships/hyperlink" Target="http://www.migrationcirculair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1097</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3</cp:revision>
  <dcterms:created xsi:type="dcterms:W3CDTF">2020-04-14T13:19:00Z</dcterms:created>
  <dcterms:modified xsi:type="dcterms:W3CDTF">2020-04-14T13:36:00Z</dcterms:modified>
</cp:coreProperties>
</file>